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E5C0" w14:textId="0BCAD4A0" w:rsidR="00EB1A5E" w:rsidRPr="00823273" w:rsidRDefault="00765CF2" w:rsidP="00EB1A5E">
      <w:pPr>
        <w:rPr>
          <w:rFonts w:ascii="Garamond" w:hAnsi="Garamond"/>
          <w:sz w:val="22"/>
          <w:szCs w:val="22"/>
        </w:rPr>
      </w:pPr>
      <w:r>
        <w:rPr>
          <w:rFonts w:ascii="Garamond" w:hAnsi="Garamond"/>
          <w:sz w:val="22"/>
          <w:szCs w:val="22"/>
        </w:rPr>
        <w:t>Spring 2024</w:t>
      </w:r>
      <w:r w:rsidR="00EB1A5E" w:rsidRPr="00823273">
        <w:rPr>
          <w:rFonts w:ascii="Garamond" w:hAnsi="Garamond"/>
          <w:sz w:val="22"/>
          <w:szCs w:val="22"/>
        </w:rPr>
        <w:t>. ENG 300</w:t>
      </w:r>
      <w:r w:rsidR="00EB1A5E" w:rsidRPr="00823273">
        <w:rPr>
          <w:rFonts w:ascii="Garamond" w:hAnsi="Garamond"/>
          <w:sz w:val="22"/>
          <w:szCs w:val="22"/>
        </w:rPr>
        <w:tab/>
        <w:t xml:space="preserve"> </w:t>
      </w:r>
      <w:r w:rsidR="00EB1A5E" w:rsidRPr="00823273">
        <w:rPr>
          <w:rFonts w:ascii="Garamond" w:hAnsi="Garamond"/>
          <w:sz w:val="22"/>
          <w:szCs w:val="22"/>
        </w:rPr>
        <w:tab/>
        <w:t xml:space="preserve">                             </w:t>
      </w:r>
      <w:r w:rsidR="00EB1A5E" w:rsidRPr="00823273">
        <w:rPr>
          <w:rFonts w:ascii="Garamond" w:hAnsi="Garamond"/>
          <w:sz w:val="22"/>
          <w:szCs w:val="22"/>
        </w:rPr>
        <w:tab/>
        <w:t xml:space="preserve"> </w:t>
      </w:r>
      <w:r w:rsidR="00EB1A5E" w:rsidRPr="00823273">
        <w:rPr>
          <w:rFonts w:ascii="Garamond" w:hAnsi="Garamond"/>
          <w:sz w:val="22"/>
          <w:szCs w:val="22"/>
        </w:rPr>
        <w:tab/>
        <w:t xml:space="preserve">                </w:t>
      </w:r>
      <w:r w:rsidR="00627E89" w:rsidRPr="00823273">
        <w:rPr>
          <w:rFonts w:ascii="Garamond" w:hAnsi="Garamond"/>
          <w:sz w:val="22"/>
          <w:szCs w:val="22"/>
        </w:rPr>
        <w:t xml:space="preserve">              </w:t>
      </w:r>
      <w:r w:rsidR="00EB1A5E" w:rsidRPr="00823273">
        <w:rPr>
          <w:rFonts w:ascii="Garamond" w:hAnsi="Garamond"/>
          <w:sz w:val="22"/>
          <w:szCs w:val="22"/>
        </w:rPr>
        <w:t xml:space="preserve">  Professor Olivia Moy  </w:t>
      </w:r>
    </w:p>
    <w:p w14:paraId="276FD550" w14:textId="22D41588" w:rsidR="00EB1A5E" w:rsidRPr="00823273" w:rsidRDefault="00765CF2" w:rsidP="00EB1A5E">
      <w:pPr>
        <w:rPr>
          <w:rFonts w:ascii="Garamond" w:hAnsi="Garamond"/>
          <w:sz w:val="22"/>
          <w:szCs w:val="22"/>
        </w:rPr>
      </w:pPr>
      <w:r>
        <w:rPr>
          <w:rFonts w:ascii="Garamond" w:hAnsi="Garamond"/>
          <w:sz w:val="22"/>
          <w:szCs w:val="22"/>
        </w:rPr>
        <w:t>Unsettling English Studies: Introduction to the Major</w:t>
      </w:r>
      <w:r w:rsidR="00F31143">
        <w:rPr>
          <w:rFonts w:ascii="Garamond" w:hAnsi="Garamond"/>
          <w:sz w:val="22"/>
          <w:szCs w:val="22"/>
        </w:rPr>
        <w:t xml:space="preserve">         </w:t>
      </w:r>
      <w:r>
        <w:rPr>
          <w:rFonts w:ascii="Garamond" w:hAnsi="Garamond"/>
          <w:sz w:val="22"/>
          <w:szCs w:val="22"/>
        </w:rPr>
        <w:t xml:space="preserve">          </w:t>
      </w:r>
      <w:r w:rsidR="00BC4B13">
        <w:rPr>
          <w:rFonts w:ascii="Garamond" w:hAnsi="Garamond"/>
          <w:sz w:val="22"/>
          <w:szCs w:val="22"/>
        </w:rPr>
        <w:t xml:space="preserve"> </w:t>
      </w:r>
      <w:r w:rsidR="00EB1A5E" w:rsidRPr="00823273">
        <w:rPr>
          <w:rFonts w:ascii="Garamond" w:hAnsi="Garamond"/>
          <w:sz w:val="22"/>
          <w:szCs w:val="22"/>
        </w:rPr>
        <w:t xml:space="preserve">Office Hours: </w:t>
      </w:r>
      <w:r w:rsidR="00BE4916">
        <w:rPr>
          <w:rFonts w:ascii="Garamond" w:hAnsi="Garamond"/>
          <w:sz w:val="22"/>
          <w:szCs w:val="22"/>
        </w:rPr>
        <w:t>T</w:t>
      </w:r>
      <w:r>
        <w:rPr>
          <w:rFonts w:ascii="Garamond" w:hAnsi="Garamond"/>
          <w:sz w:val="22"/>
          <w:szCs w:val="22"/>
        </w:rPr>
        <w:t>ues</w:t>
      </w:r>
      <w:r w:rsidR="00BE4916">
        <w:rPr>
          <w:rFonts w:ascii="Garamond" w:hAnsi="Garamond"/>
          <w:sz w:val="22"/>
          <w:szCs w:val="22"/>
        </w:rPr>
        <w:t xml:space="preserve"> </w:t>
      </w:r>
      <w:r w:rsidR="00BC4B13">
        <w:rPr>
          <w:rFonts w:ascii="Garamond" w:hAnsi="Garamond"/>
          <w:sz w:val="22"/>
          <w:szCs w:val="22"/>
        </w:rPr>
        <w:t>4:</w:t>
      </w:r>
      <w:r w:rsidR="00DD4409">
        <w:rPr>
          <w:rFonts w:ascii="Garamond" w:hAnsi="Garamond"/>
          <w:sz w:val="22"/>
          <w:szCs w:val="22"/>
        </w:rPr>
        <w:t>4</w:t>
      </w:r>
      <w:r>
        <w:rPr>
          <w:rFonts w:ascii="Garamond" w:hAnsi="Garamond"/>
          <w:sz w:val="22"/>
          <w:szCs w:val="22"/>
        </w:rPr>
        <w:t>0</w:t>
      </w:r>
      <w:r w:rsidR="00BE4916">
        <w:rPr>
          <w:rFonts w:ascii="Garamond" w:hAnsi="Garamond"/>
          <w:sz w:val="22"/>
          <w:szCs w:val="22"/>
        </w:rPr>
        <w:t>-</w:t>
      </w:r>
      <w:r>
        <w:rPr>
          <w:rFonts w:ascii="Garamond" w:hAnsi="Garamond"/>
          <w:sz w:val="22"/>
          <w:szCs w:val="22"/>
        </w:rPr>
        <w:t xml:space="preserve">6 pm or </w:t>
      </w:r>
      <w:r w:rsidR="00BC4B13">
        <w:rPr>
          <w:rFonts w:ascii="Garamond" w:hAnsi="Garamond"/>
          <w:sz w:val="22"/>
          <w:szCs w:val="22"/>
        </w:rPr>
        <w:t xml:space="preserve">by </w:t>
      </w:r>
      <w:proofErr w:type="spellStart"/>
      <w:r w:rsidR="00BC4B13">
        <w:rPr>
          <w:rFonts w:ascii="Garamond" w:hAnsi="Garamond"/>
          <w:sz w:val="22"/>
          <w:szCs w:val="22"/>
        </w:rPr>
        <w:t>appmt</w:t>
      </w:r>
      <w:proofErr w:type="spellEnd"/>
    </w:p>
    <w:p w14:paraId="08571A62" w14:textId="7D0813BA" w:rsidR="00EB1A5E" w:rsidRPr="00823273" w:rsidRDefault="00A2292B" w:rsidP="00EB1A5E">
      <w:pPr>
        <w:rPr>
          <w:rFonts w:ascii="Garamond" w:hAnsi="Garamond"/>
          <w:sz w:val="22"/>
          <w:szCs w:val="22"/>
        </w:rPr>
      </w:pPr>
      <w:r>
        <w:rPr>
          <w:rFonts w:ascii="Garamond" w:hAnsi="Garamond"/>
          <w:sz w:val="22"/>
          <w:szCs w:val="22"/>
        </w:rPr>
        <w:t>Tuesdays</w:t>
      </w:r>
      <w:r w:rsidR="00EB1A5E" w:rsidRPr="00823273">
        <w:rPr>
          <w:rFonts w:ascii="Garamond" w:hAnsi="Garamond"/>
          <w:sz w:val="22"/>
          <w:szCs w:val="22"/>
        </w:rPr>
        <w:t xml:space="preserve"> </w:t>
      </w:r>
      <w:r>
        <w:rPr>
          <w:rFonts w:ascii="Garamond" w:hAnsi="Garamond"/>
          <w:sz w:val="22"/>
          <w:szCs w:val="22"/>
        </w:rPr>
        <w:t>6</w:t>
      </w:r>
      <w:r w:rsidR="00EB1A5E" w:rsidRPr="00823273">
        <w:rPr>
          <w:rFonts w:ascii="Garamond" w:hAnsi="Garamond"/>
          <w:sz w:val="22"/>
          <w:szCs w:val="22"/>
        </w:rPr>
        <w:t>:00-</w:t>
      </w:r>
      <w:r>
        <w:rPr>
          <w:rFonts w:ascii="Garamond" w:hAnsi="Garamond"/>
          <w:sz w:val="22"/>
          <w:szCs w:val="22"/>
        </w:rPr>
        <w:t>8</w:t>
      </w:r>
      <w:r w:rsidR="00D72856">
        <w:rPr>
          <w:rFonts w:ascii="Garamond" w:hAnsi="Garamond"/>
          <w:sz w:val="22"/>
          <w:szCs w:val="22"/>
        </w:rPr>
        <w:t>:</w:t>
      </w:r>
      <w:r>
        <w:rPr>
          <w:rFonts w:ascii="Garamond" w:hAnsi="Garamond"/>
          <w:sz w:val="22"/>
          <w:szCs w:val="22"/>
        </w:rPr>
        <w:t>4</w:t>
      </w:r>
      <w:r w:rsidR="00D72856">
        <w:rPr>
          <w:rFonts w:ascii="Garamond" w:hAnsi="Garamond"/>
          <w:sz w:val="22"/>
          <w:szCs w:val="22"/>
        </w:rPr>
        <w:t>0 pm</w:t>
      </w:r>
      <w:r w:rsidR="00B31FEE">
        <w:rPr>
          <w:rFonts w:ascii="Garamond" w:hAnsi="Garamond"/>
          <w:sz w:val="22"/>
          <w:szCs w:val="22"/>
        </w:rPr>
        <w:tab/>
      </w:r>
      <w:r w:rsidR="00B31FEE">
        <w:rPr>
          <w:rFonts w:ascii="Garamond" w:hAnsi="Garamond"/>
          <w:sz w:val="22"/>
          <w:szCs w:val="22"/>
        </w:rPr>
        <w:tab/>
      </w:r>
      <w:r w:rsidR="00B31FEE">
        <w:rPr>
          <w:rFonts w:ascii="Garamond" w:hAnsi="Garamond"/>
          <w:sz w:val="22"/>
          <w:szCs w:val="22"/>
        </w:rPr>
        <w:tab/>
      </w:r>
      <w:r w:rsidR="00B31FEE">
        <w:rPr>
          <w:rFonts w:ascii="Garamond" w:hAnsi="Garamond"/>
          <w:sz w:val="22"/>
          <w:szCs w:val="22"/>
        </w:rPr>
        <w:tab/>
        <w:t xml:space="preserve">       </w:t>
      </w:r>
      <w:r w:rsidR="00B31FEE">
        <w:rPr>
          <w:rFonts w:ascii="Garamond" w:hAnsi="Garamond"/>
          <w:sz w:val="22"/>
          <w:szCs w:val="22"/>
        </w:rPr>
        <w:tab/>
        <w:t xml:space="preserve">            </w:t>
      </w:r>
      <w:r w:rsidR="00B31FEE">
        <w:rPr>
          <w:rFonts w:ascii="Garamond" w:hAnsi="Garamond"/>
          <w:sz w:val="22"/>
          <w:szCs w:val="22"/>
        </w:rPr>
        <w:tab/>
      </w:r>
      <w:r w:rsidR="00B31FEE">
        <w:rPr>
          <w:rFonts w:ascii="Garamond" w:hAnsi="Garamond"/>
          <w:sz w:val="22"/>
          <w:szCs w:val="22"/>
        </w:rPr>
        <w:tab/>
      </w:r>
      <w:r w:rsidR="00B31FEE">
        <w:rPr>
          <w:rFonts w:ascii="Garamond" w:hAnsi="Garamond"/>
          <w:sz w:val="22"/>
          <w:szCs w:val="22"/>
        </w:rPr>
        <w:tab/>
        <w:t xml:space="preserve"> </w:t>
      </w:r>
      <w:proofErr w:type="gramStart"/>
      <w:r w:rsidR="00BC4B13">
        <w:rPr>
          <w:rFonts w:ascii="Garamond" w:hAnsi="Garamond"/>
          <w:sz w:val="22"/>
          <w:szCs w:val="22"/>
        </w:rPr>
        <w:tab/>
        <w:t xml:space="preserve">  </w:t>
      </w:r>
      <w:r w:rsidR="001224C6">
        <w:rPr>
          <w:rFonts w:ascii="Garamond" w:hAnsi="Garamond"/>
          <w:sz w:val="22"/>
          <w:szCs w:val="22"/>
        </w:rPr>
        <w:t>Office</w:t>
      </w:r>
      <w:proofErr w:type="gramEnd"/>
      <w:r w:rsidR="00B31FEE">
        <w:rPr>
          <w:rFonts w:ascii="Garamond" w:hAnsi="Garamond"/>
          <w:sz w:val="22"/>
          <w:szCs w:val="22"/>
        </w:rPr>
        <w:t xml:space="preserve">: </w:t>
      </w:r>
      <w:hyperlink r:id="rId6" w:history="1">
        <w:r w:rsidR="00BC4B13" w:rsidRPr="009B3162">
          <w:rPr>
            <w:rStyle w:val="Hyperlink"/>
            <w:rFonts w:ascii="Garamond" w:hAnsi="Garamond"/>
            <w:sz w:val="22"/>
            <w:szCs w:val="22"/>
          </w:rPr>
          <w:t>Online</w:t>
        </w:r>
      </w:hyperlink>
    </w:p>
    <w:p w14:paraId="109BDD8C" w14:textId="4885C078" w:rsidR="00EB1A5E" w:rsidRPr="00823273" w:rsidRDefault="00B31FEE" w:rsidP="00EB1A5E">
      <w:pPr>
        <w:rPr>
          <w:rFonts w:ascii="Garamond" w:hAnsi="Garamond"/>
          <w:sz w:val="22"/>
          <w:szCs w:val="22"/>
        </w:rPr>
      </w:pPr>
      <w:r>
        <w:rPr>
          <w:rFonts w:ascii="Garamond" w:hAnsi="Garamond"/>
          <w:sz w:val="22"/>
          <w:szCs w:val="22"/>
        </w:rPr>
        <w:t xml:space="preserve">Classroom: </w:t>
      </w:r>
      <w:hyperlink r:id="rId7" w:history="1">
        <w:r w:rsidR="00BC4B13" w:rsidRPr="009B3162">
          <w:rPr>
            <w:rStyle w:val="Hyperlink"/>
            <w:rFonts w:ascii="Garamond" w:hAnsi="Garamond"/>
            <w:sz w:val="22"/>
            <w:szCs w:val="22"/>
          </w:rPr>
          <w:t>Onlin</w:t>
        </w:r>
        <w:r w:rsidR="009B3162" w:rsidRPr="009B3162">
          <w:rPr>
            <w:rStyle w:val="Hyperlink"/>
            <w:rFonts w:ascii="Garamond" w:hAnsi="Garamond"/>
            <w:sz w:val="22"/>
            <w:szCs w:val="22"/>
          </w:rPr>
          <w:t>e here</w:t>
        </w:r>
      </w:hyperlink>
      <w:r w:rsidR="006869B1">
        <w:rPr>
          <w:rStyle w:val="Hyperlink"/>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EB1A5E" w:rsidRPr="00823273">
        <w:rPr>
          <w:rFonts w:ascii="Garamond" w:hAnsi="Garamond"/>
          <w:sz w:val="22"/>
          <w:szCs w:val="22"/>
        </w:rPr>
        <w:t xml:space="preserve">            </w:t>
      </w:r>
      <w:r w:rsidR="00EB1A5E" w:rsidRPr="00823273">
        <w:rPr>
          <w:rFonts w:ascii="Garamond" w:hAnsi="Garamond"/>
          <w:sz w:val="22"/>
          <w:szCs w:val="22"/>
        </w:rPr>
        <w:tab/>
        <w:t xml:space="preserve">        </w:t>
      </w:r>
      <w:r w:rsidR="00F31143">
        <w:rPr>
          <w:rFonts w:ascii="Garamond" w:hAnsi="Garamond"/>
          <w:sz w:val="22"/>
          <w:szCs w:val="22"/>
        </w:rPr>
        <w:t xml:space="preserve">           </w:t>
      </w:r>
      <w:r w:rsidR="00BC4B13">
        <w:rPr>
          <w:rFonts w:ascii="Garamond" w:hAnsi="Garamond"/>
          <w:sz w:val="22"/>
          <w:szCs w:val="22"/>
        </w:rPr>
        <w:tab/>
        <w:t xml:space="preserve">      </w:t>
      </w:r>
      <w:r w:rsidR="00EB1A5E" w:rsidRPr="00823273">
        <w:rPr>
          <w:rFonts w:ascii="Garamond" w:hAnsi="Garamond"/>
          <w:sz w:val="22"/>
          <w:szCs w:val="22"/>
        </w:rPr>
        <w:t>olivia.moy@lehman.cuny.edu</w:t>
      </w:r>
    </w:p>
    <w:p w14:paraId="468F0353" w14:textId="5DC745F6" w:rsidR="00EB1A5E" w:rsidRPr="00823273" w:rsidRDefault="00000000" w:rsidP="00EB1A5E">
      <w:pPr>
        <w:rPr>
          <w:rFonts w:ascii="Garamond" w:hAnsi="Garamond"/>
          <w:sz w:val="22"/>
          <w:szCs w:val="22"/>
        </w:rPr>
      </w:pPr>
      <w:hyperlink r:id="rId8" w:history="1">
        <w:r w:rsidR="006869B1" w:rsidRPr="006869B1">
          <w:rPr>
            <w:rStyle w:val="Hyperlink"/>
            <w:rFonts w:ascii="Garamond" w:hAnsi="Garamond"/>
            <w:sz w:val="22"/>
            <w:szCs w:val="22"/>
          </w:rPr>
          <w:t>https://lehman-cuny-edu.zoom.us/my/oliviamoy</w:t>
        </w:r>
      </w:hyperlink>
      <w:r w:rsidR="00EB1A5E" w:rsidRPr="00823273">
        <w:rPr>
          <w:rFonts w:ascii="Garamond" w:hAnsi="Garamond"/>
          <w:sz w:val="22"/>
          <w:szCs w:val="22"/>
        </w:rPr>
        <w:tab/>
      </w:r>
    </w:p>
    <w:p w14:paraId="777F5B38" w14:textId="77777777" w:rsidR="00EB1A5E" w:rsidRPr="00823273" w:rsidRDefault="00EB1A5E" w:rsidP="00EB1A5E">
      <w:pPr>
        <w:spacing w:line="480" w:lineRule="auto"/>
        <w:jc w:val="center"/>
        <w:rPr>
          <w:rFonts w:ascii="Garamond" w:hAnsi="Garamond" w:cs="Times-Roman"/>
          <w:sz w:val="22"/>
          <w:szCs w:val="22"/>
          <w:lang w:bidi="en-US"/>
        </w:rPr>
      </w:pPr>
      <w:r w:rsidRPr="00823273">
        <w:rPr>
          <w:rFonts w:ascii="Garamond" w:hAnsi="Garamond" w:cs="Times-Roman"/>
          <w:sz w:val="22"/>
          <w:szCs w:val="22"/>
          <w:lang w:bidi="en-US"/>
        </w:rPr>
        <w:t>Syllabus</w:t>
      </w:r>
    </w:p>
    <w:p w14:paraId="6BDB6BE7" w14:textId="566EC43B" w:rsidR="00197A14" w:rsidRPr="00823273" w:rsidRDefault="00197A14" w:rsidP="00EB1A5E">
      <w:pPr>
        <w:widowControl w:val="0"/>
        <w:autoSpaceDE w:val="0"/>
        <w:autoSpaceDN w:val="0"/>
        <w:adjustRightInd w:val="0"/>
        <w:spacing w:after="160"/>
        <w:jc w:val="both"/>
        <w:rPr>
          <w:rFonts w:ascii="Garamond" w:hAnsi="Garamond" w:cs="Tahoma"/>
          <w:b/>
          <w:sz w:val="22"/>
          <w:szCs w:val="22"/>
        </w:rPr>
      </w:pPr>
      <w:r w:rsidRPr="00823273">
        <w:rPr>
          <w:rFonts w:ascii="Garamond" w:hAnsi="Garamond" w:cs="Tahoma"/>
          <w:b/>
          <w:sz w:val="22"/>
          <w:szCs w:val="22"/>
        </w:rPr>
        <w:t>ENG 300</w:t>
      </w:r>
      <w:r w:rsidR="00EB1A5E" w:rsidRPr="00823273">
        <w:rPr>
          <w:rFonts w:ascii="Garamond" w:hAnsi="Garamond" w:cs="Tahoma"/>
          <w:b/>
          <w:sz w:val="22"/>
          <w:szCs w:val="22"/>
        </w:rPr>
        <w:t xml:space="preserve">: </w:t>
      </w:r>
      <w:r w:rsidRPr="00823273">
        <w:rPr>
          <w:rFonts w:ascii="Garamond" w:hAnsi="Garamond" w:cs="Tahoma"/>
          <w:b/>
          <w:sz w:val="22"/>
          <w:szCs w:val="22"/>
        </w:rPr>
        <w:t xml:space="preserve">Introduction to Literary Study. </w:t>
      </w:r>
      <w:r w:rsidRPr="00823273">
        <w:rPr>
          <w:rFonts w:ascii="Garamond" w:hAnsi="Garamond" w:cs="Tahoma"/>
          <w:i/>
          <w:sz w:val="22"/>
          <w:szCs w:val="22"/>
        </w:rPr>
        <w:t xml:space="preserve">4 hours, 4 credits. </w:t>
      </w:r>
      <w:r w:rsidR="001951D5" w:rsidRPr="001951D5">
        <w:rPr>
          <w:rFonts w:ascii="Garamond" w:hAnsi="Garamond" w:cs="Tahoma"/>
          <w:i/>
          <w:sz w:val="22"/>
          <w:szCs w:val="22"/>
        </w:rPr>
        <w:t>English Studies as a form of knowledge and power vis-à-vis race, class, gender, sexuality, ability, literacy, or other axes of authority. Alternative modes of thought and expression that have sought to transform the field. Skills necessary for the Major, including attention to textual language and its contextual relations; inquiry-driven, argument-centered writing; engagement with scholarship or theory. Individualized and/or collaborative projects designed to explore students’ relationship to the discipline.</w:t>
      </w:r>
      <w:r w:rsidR="001951D5">
        <w:rPr>
          <w:rFonts w:ascii="Garamond" w:hAnsi="Garamond" w:cs="Tahoma"/>
          <w:i/>
          <w:sz w:val="22"/>
          <w:szCs w:val="22"/>
        </w:rPr>
        <w:t xml:space="preserve"> </w:t>
      </w:r>
      <w:r w:rsidR="001951D5" w:rsidRPr="001951D5">
        <w:rPr>
          <w:rFonts w:ascii="Garamond" w:hAnsi="Garamond" w:cs="Tahoma"/>
          <w:i/>
          <w:sz w:val="22"/>
          <w:szCs w:val="22"/>
        </w:rPr>
        <w:t>NOTE: This course should be taken early in the major, as soon as possible after declaration of the major.</w:t>
      </w:r>
    </w:p>
    <w:p w14:paraId="0AD950E6" w14:textId="4C01391B" w:rsidR="00EB1A5E" w:rsidRPr="00823273" w:rsidRDefault="00EB1A5E" w:rsidP="00EA62AA">
      <w:pPr>
        <w:widowControl w:val="0"/>
        <w:autoSpaceDE w:val="0"/>
        <w:autoSpaceDN w:val="0"/>
        <w:adjustRightInd w:val="0"/>
        <w:spacing w:after="160"/>
        <w:rPr>
          <w:rFonts w:ascii="Garamond" w:hAnsi="Garamond"/>
          <w:sz w:val="22"/>
          <w:szCs w:val="22"/>
        </w:rPr>
      </w:pPr>
      <w:r w:rsidRPr="00823273">
        <w:rPr>
          <w:rFonts w:ascii="Garamond" w:hAnsi="Garamond"/>
          <w:b/>
          <w:sz w:val="22"/>
          <w:szCs w:val="22"/>
        </w:rPr>
        <w:t>Texts:</w:t>
      </w:r>
      <w:r w:rsidRPr="00823273">
        <w:rPr>
          <w:rFonts w:ascii="Garamond" w:hAnsi="Garamond"/>
          <w:sz w:val="22"/>
          <w:szCs w:val="22"/>
        </w:rPr>
        <w:t xml:space="preserve"> </w:t>
      </w:r>
      <w:r w:rsidR="00BC0F9C" w:rsidRPr="00BC0F9C">
        <w:rPr>
          <w:rFonts w:ascii="Garamond" w:hAnsi="Garamond"/>
          <w:sz w:val="22"/>
          <w:szCs w:val="22"/>
        </w:rPr>
        <w:t xml:space="preserve">Available on the course website at </w:t>
      </w:r>
      <w:hyperlink r:id="rId9" w:history="1">
        <w:r w:rsidR="00E42F8B">
          <w:rPr>
            <w:rStyle w:val="Hyperlink"/>
            <w:rFonts w:ascii="Garamond" w:hAnsi="Garamond"/>
            <w:sz w:val="22"/>
            <w:szCs w:val="22"/>
          </w:rPr>
          <w:t>www.olivialoksingmoy.com/30</w:t>
        </w:r>
        <w:r w:rsidR="00BC0F9C" w:rsidRPr="00BC0F9C">
          <w:rPr>
            <w:rStyle w:val="Hyperlink"/>
            <w:rFonts w:ascii="Garamond" w:hAnsi="Garamond"/>
            <w:sz w:val="22"/>
            <w:szCs w:val="22"/>
          </w:rPr>
          <w:t>0</w:t>
        </w:r>
      </w:hyperlink>
      <w:r w:rsidR="00BC0F9C" w:rsidRPr="00BC0F9C">
        <w:rPr>
          <w:rFonts w:ascii="Garamond" w:hAnsi="Garamond"/>
          <w:sz w:val="22"/>
          <w:szCs w:val="22"/>
        </w:rPr>
        <w:t>. This page is also linked on Blackboard.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2"/>
      </w:tblGrid>
      <w:tr w:rsidR="00EB1A5E" w:rsidRPr="00823273" w14:paraId="03396629" w14:textId="77777777" w:rsidTr="00EB1A5E">
        <w:tc>
          <w:tcPr>
            <w:tcW w:w="9000" w:type="dxa"/>
            <w:shd w:val="clear" w:color="auto" w:fill="auto"/>
          </w:tcPr>
          <w:p w14:paraId="210112BB" w14:textId="77777777" w:rsidR="00F433BC" w:rsidRDefault="00F433BC" w:rsidP="00197A14">
            <w:pPr>
              <w:ind w:left="342" w:hanging="342"/>
              <w:rPr>
                <w:rFonts w:ascii="Garamond" w:hAnsi="Garamond"/>
                <w:sz w:val="22"/>
                <w:szCs w:val="22"/>
              </w:rPr>
            </w:pPr>
          </w:p>
          <w:p w14:paraId="61629A25" w14:textId="6A1685AD" w:rsidR="00BC0F9C" w:rsidRDefault="00BC0F9C" w:rsidP="00BC0F9C">
            <w:pPr>
              <w:rPr>
                <w:rFonts w:ascii="Garamond" w:hAnsi="Garamond"/>
                <w:sz w:val="22"/>
                <w:szCs w:val="22"/>
                <w:lang w:bidi="en-US"/>
              </w:rPr>
            </w:pPr>
            <w:r>
              <w:rPr>
                <w:rFonts w:ascii="Garamond" w:hAnsi="Garamond"/>
                <w:b/>
                <w:sz w:val="22"/>
                <w:szCs w:val="22"/>
              </w:rPr>
              <w:t>Required Books</w:t>
            </w:r>
            <w:r w:rsidRPr="00823273">
              <w:rPr>
                <w:rFonts w:ascii="Garamond" w:hAnsi="Garamond"/>
                <w:b/>
                <w:sz w:val="22"/>
                <w:szCs w:val="22"/>
              </w:rPr>
              <w:t>:</w:t>
            </w:r>
            <w:r w:rsidRPr="00823273">
              <w:rPr>
                <w:rFonts w:ascii="Garamond" w:hAnsi="Garamond"/>
                <w:sz w:val="22"/>
                <w:szCs w:val="22"/>
              </w:rPr>
              <w:t xml:space="preserve"> </w:t>
            </w:r>
            <w:r>
              <w:rPr>
                <w:rFonts w:ascii="Garamond" w:hAnsi="Garamond"/>
                <w:sz w:val="22"/>
                <w:szCs w:val="22"/>
              </w:rPr>
              <w:t xml:space="preserve">All required texts will be made </w:t>
            </w:r>
            <w:r w:rsidRPr="00823273">
              <w:rPr>
                <w:rFonts w:ascii="Garamond" w:hAnsi="Garamond"/>
                <w:sz w:val="22"/>
                <w:szCs w:val="22"/>
              </w:rPr>
              <w:t xml:space="preserve">available </w:t>
            </w:r>
            <w:r>
              <w:rPr>
                <w:rFonts w:ascii="Garamond" w:hAnsi="Garamond"/>
                <w:sz w:val="22"/>
                <w:szCs w:val="22"/>
              </w:rPr>
              <w:t xml:space="preserve">online through our course website. </w:t>
            </w:r>
            <w:r>
              <w:rPr>
                <w:rFonts w:ascii="Garamond" w:hAnsi="Garamond"/>
                <w:sz w:val="22"/>
                <w:szCs w:val="22"/>
                <w:lang w:bidi="en-US"/>
              </w:rPr>
              <w:t>Always annotate your texts on paper, in a notebook, or on your own screen. But if you prefer to buy your own hard copy, see the information below:</w:t>
            </w:r>
          </w:p>
          <w:p w14:paraId="228EF53B" w14:textId="77777777" w:rsidR="00BC0F9C" w:rsidRDefault="00BC0F9C" w:rsidP="00BC0F9C">
            <w:pPr>
              <w:rPr>
                <w:rFonts w:ascii="Garamond" w:hAnsi="Garamond"/>
                <w:b/>
                <w:sz w:val="22"/>
                <w:szCs w:val="22"/>
              </w:rPr>
            </w:pPr>
          </w:p>
          <w:p w14:paraId="599689DB" w14:textId="34364552" w:rsidR="00C82CA9" w:rsidRPr="00CC3701" w:rsidRDefault="00E4465B" w:rsidP="00197A14">
            <w:pPr>
              <w:ind w:left="342" w:hanging="342"/>
              <w:rPr>
                <w:rFonts w:ascii="Garamond" w:hAnsi="Garamond"/>
                <w:bCs/>
                <w:sz w:val="22"/>
                <w:szCs w:val="22"/>
              </w:rPr>
            </w:pPr>
            <w:r>
              <w:rPr>
                <w:rFonts w:ascii="Garamond" w:hAnsi="Garamond"/>
                <w:b/>
                <w:sz w:val="22"/>
                <w:szCs w:val="22"/>
              </w:rPr>
              <w:t>Recommended</w:t>
            </w:r>
            <w:r w:rsidR="00D42F80" w:rsidRPr="00F433BC">
              <w:rPr>
                <w:rFonts w:ascii="Garamond" w:hAnsi="Garamond"/>
                <w:b/>
                <w:sz w:val="22"/>
                <w:szCs w:val="22"/>
              </w:rPr>
              <w:t xml:space="preserve"> Texts:</w:t>
            </w:r>
            <w:r w:rsidR="00CC3701">
              <w:rPr>
                <w:rFonts w:ascii="Garamond" w:hAnsi="Garamond"/>
                <w:b/>
                <w:sz w:val="22"/>
                <w:szCs w:val="22"/>
              </w:rPr>
              <w:t xml:space="preserve"> </w:t>
            </w:r>
            <w:r w:rsidR="00CC3701">
              <w:rPr>
                <w:rFonts w:ascii="Garamond" w:hAnsi="Garamond"/>
                <w:bCs/>
                <w:sz w:val="22"/>
                <w:szCs w:val="22"/>
              </w:rPr>
              <w:t>(</w:t>
            </w:r>
            <w:r w:rsidR="006C2383">
              <w:rPr>
                <w:rFonts w:ascii="Garamond" w:hAnsi="Garamond"/>
                <w:bCs/>
                <w:sz w:val="22"/>
                <w:szCs w:val="22"/>
              </w:rPr>
              <w:t xml:space="preserve">Again, </w:t>
            </w:r>
            <w:r w:rsidR="00CC3701">
              <w:rPr>
                <w:rFonts w:ascii="Garamond" w:hAnsi="Garamond"/>
                <w:bCs/>
                <w:sz w:val="22"/>
                <w:szCs w:val="22"/>
              </w:rPr>
              <w:t>everything will be provided to you free and on the course website</w:t>
            </w:r>
            <w:r w:rsidR="006C2383">
              <w:rPr>
                <w:rFonts w:ascii="Garamond" w:hAnsi="Garamond"/>
                <w:bCs/>
                <w:sz w:val="22"/>
                <w:szCs w:val="22"/>
              </w:rPr>
              <w:t>.</w:t>
            </w:r>
            <w:r w:rsidR="00CC3701">
              <w:rPr>
                <w:rFonts w:ascii="Garamond" w:hAnsi="Garamond"/>
                <w:bCs/>
                <w:sz w:val="22"/>
                <w:szCs w:val="22"/>
              </w:rPr>
              <w:t>)</w:t>
            </w:r>
          </w:p>
          <w:p w14:paraId="00F2D39A" w14:textId="77777777" w:rsidR="00197A14" w:rsidRPr="00823273" w:rsidRDefault="00197A14" w:rsidP="00AF5552">
            <w:pPr>
              <w:rPr>
                <w:rFonts w:ascii="Garamond" w:hAnsi="Garamond"/>
                <w:sz w:val="22"/>
                <w:szCs w:val="22"/>
              </w:rPr>
            </w:pPr>
          </w:p>
          <w:p w14:paraId="07DC2F55" w14:textId="0CC702AD" w:rsidR="00AF5552" w:rsidRDefault="00AF5552" w:rsidP="00AF5552">
            <w:pPr>
              <w:ind w:left="342" w:hanging="342"/>
              <w:rPr>
                <w:rFonts w:ascii="Garamond" w:hAnsi="Garamond" w:cs="Helvetica"/>
                <w:sz w:val="22"/>
                <w:szCs w:val="22"/>
              </w:rPr>
            </w:pPr>
            <w:r>
              <w:rPr>
                <w:rFonts w:ascii="Garamond" w:hAnsi="Garamond"/>
                <w:sz w:val="22"/>
                <w:szCs w:val="22"/>
              </w:rPr>
              <w:t>Barry, Peter.</w:t>
            </w:r>
            <w:r w:rsidRPr="00823273">
              <w:rPr>
                <w:rFonts w:ascii="Garamond" w:hAnsi="Garamond"/>
                <w:sz w:val="22"/>
                <w:szCs w:val="22"/>
              </w:rPr>
              <w:t xml:space="preserve"> </w:t>
            </w:r>
            <w:r>
              <w:rPr>
                <w:rFonts w:ascii="Garamond" w:hAnsi="Garamond"/>
                <w:i/>
                <w:sz w:val="22"/>
                <w:szCs w:val="22"/>
              </w:rPr>
              <w:t xml:space="preserve">Beginning </w:t>
            </w:r>
            <w:r w:rsidRPr="00823273">
              <w:rPr>
                <w:rFonts w:ascii="Garamond" w:hAnsi="Garamond"/>
                <w:i/>
                <w:sz w:val="22"/>
                <w:szCs w:val="22"/>
              </w:rPr>
              <w:t>Theory</w:t>
            </w:r>
            <w:r w:rsidRPr="00823273">
              <w:rPr>
                <w:rFonts w:ascii="Garamond" w:hAnsi="Garamond"/>
                <w:sz w:val="22"/>
                <w:szCs w:val="22"/>
              </w:rPr>
              <w:t>.</w:t>
            </w:r>
            <w:r>
              <w:rPr>
                <w:rFonts w:ascii="Garamond" w:hAnsi="Garamond"/>
                <w:sz w:val="22"/>
                <w:szCs w:val="22"/>
              </w:rPr>
              <w:t xml:space="preserve"> Manchester</w:t>
            </w:r>
            <w:r w:rsidRPr="00823273">
              <w:rPr>
                <w:rFonts w:ascii="Garamond" w:hAnsi="Garamond"/>
                <w:sz w:val="22"/>
                <w:szCs w:val="22"/>
              </w:rPr>
              <w:t xml:space="preserve">: </w:t>
            </w:r>
            <w:r>
              <w:rPr>
                <w:rFonts w:ascii="Garamond" w:hAnsi="Garamond"/>
                <w:sz w:val="22"/>
                <w:szCs w:val="22"/>
              </w:rPr>
              <w:t>Manchester University Press</w:t>
            </w:r>
            <w:r w:rsidRPr="00823273">
              <w:rPr>
                <w:rFonts w:ascii="Garamond" w:hAnsi="Garamond"/>
                <w:sz w:val="22"/>
                <w:szCs w:val="22"/>
              </w:rPr>
              <w:t xml:space="preserve">, </w:t>
            </w:r>
            <w:r>
              <w:rPr>
                <w:rFonts w:ascii="Garamond" w:hAnsi="Garamond"/>
                <w:sz w:val="22"/>
                <w:szCs w:val="22"/>
              </w:rPr>
              <w:t>2009</w:t>
            </w:r>
            <w:r w:rsidRPr="00823273">
              <w:rPr>
                <w:rFonts w:ascii="Garamond" w:hAnsi="Garamond"/>
                <w:sz w:val="22"/>
                <w:szCs w:val="22"/>
              </w:rPr>
              <w:t xml:space="preserve">. </w:t>
            </w:r>
            <w:r w:rsidRPr="00823273">
              <w:rPr>
                <w:rFonts w:ascii="Garamond" w:hAnsi="Garamond" w:cs="Helvetica"/>
                <w:sz w:val="22"/>
                <w:szCs w:val="22"/>
              </w:rPr>
              <w:t xml:space="preserve">ISBN: </w:t>
            </w:r>
            <w:r w:rsidRPr="00D61BAF">
              <w:rPr>
                <w:rFonts w:ascii="Garamond" w:hAnsi="Garamond" w:cs="Helvetica"/>
                <w:sz w:val="22"/>
                <w:szCs w:val="22"/>
              </w:rPr>
              <w:t>978-0-7190-7927-6</w:t>
            </w:r>
            <w:r>
              <w:rPr>
                <w:rFonts w:ascii="Garamond" w:hAnsi="Garamond" w:cs="Helvetica"/>
                <w:sz w:val="22"/>
                <w:szCs w:val="22"/>
              </w:rPr>
              <w:t>.</w:t>
            </w:r>
            <w:r w:rsidRPr="00823273">
              <w:rPr>
                <w:rFonts w:ascii="Garamond" w:hAnsi="Garamond" w:cs="Helvetica"/>
                <w:sz w:val="22"/>
                <w:szCs w:val="22"/>
              </w:rPr>
              <w:t xml:space="preserve"> $</w:t>
            </w:r>
            <w:r>
              <w:rPr>
                <w:rFonts w:ascii="Garamond" w:hAnsi="Garamond" w:cs="Helvetica"/>
                <w:sz w:val="22"/>
                <w:szCs w:val="22"/>
              </w:rPr>
              <w:t>10.99</w:t>
            </w:r>
          </w:p>
          <w:p w14:paraId="49BE6EDA" w14:textId="29AF9064" w:rsidR="00C61E43" w:rsidRDefault="00C61E43" w:rsidP="00AF5552">
            <w:pPr>
              <w:ind w:left="342" w:hanging="342"/>
              <w:rPr>
                <w:rFonts w:ascii="Garamond" w:hAnsi="Garamond" w:cs="Helvetica"/>
                <w:sz w:val="22"/>
                <w:szCs w:val="22"/>
              </w:rPr>
            </w:pPr>
          </w:p>
          <w:p w14:paraId="5B8CAEC7" w14:textId="77777777" w:rsidR="00C61E43" w:rsidRPr="00C61E43" w:rsidRDefault="00C61E43" w:rsidP="00C61E43">
            <w:pPr>
              <w:ind w:left="342" w:hanging="342"/>
              <w:rPr>
                <w:rFonts w:ascii="Garamond" w:hAnsi="Garamond" w:cs="Helvetica"/>
                <w:sz w:val="22"/>
                <w:szCs w:val="22"/>
              </w:rPr>
            </w:pPr>
            <w:r w:rsidRPr="00C61E43">
              <w:rPr>
                <w:rFonts w:ascii="Garamond" w:hAnsi="Garamond" w:cs="Helvetica"/>
                <w:sz w:val="22"/>
                <w:szCs w:val="22"/>
              </w:rPr>
              <w:t xml:space="preserve">Benedict, </w:t>
            </w:r>
            <w:proofErr w:type="gramStart"/>
            <w:r w:rsidRPr="00C61E43">
              <w:rPr>
                <w:rFonts w:ascii="Garamond" w:hAnsi="Garamond" w:cs="Helvetica"/>
                <w:sz w:val="22"/>
                <w:szCs w:val="22"/>
              </w:rPr>
              <w:t>Marie</w:t>
            </w:r>
            <w:proofErr w:type="gramEnd"/>
            <w:r w:rsidRPr="00C61E43">
              <w:rPr>
                <w:rFonts w:ascii="Garamond" w:hAnsi="Garamond" w:cs="Helvetica"/>
                <w:sz w:val="22"/>
                <w:szCs w:val="22"/>
              </w:rPr>
              <w:t xml:space="preserve"> and Victoria Christopher.</w:t>
            </w:r>
            <w:r w:rsidRPr="00C61E43">
              <w:rPr>
                <w:rFonts w:ascii="Garamond" w:hAnsi="Garamond" w:cs="Helvetica"/>
                <w:i/>
                <w:iCs/>
                <w:sz w:val="22"/>
                <w:szCs w:val="22"/>
              </w:rPr>
              <w:t xml:space="preserve"> The Personal Librarian.</w:t>
            </w:r>
            <w:r w:rsidRPr="00C61E43">
              <w:rPr>
                <w:rFonts w:ascii="Garamond" w:hAnsi="Garamond" w:cs="Helvetica"/>
                <w:sz w:val="22"/>
                <w:szCs w:val="22"/>
              </w:rPr>
              <w:t xml:space="preserve"> New York: Penguin, 2021.</w:t>
            </w:r>
          </w:p>
          <w:p w14:paraId="260423BF" w14:textId="77777777" w:rsidR="00AF5552" w:rsidRDefault="00AF5552" w:rsidP="00C61E43">
            <w:pPr>
              <w:rPr>
                <w:rFonts w:ascii="Garamond" w:hAnsi="Garamond"/>
                <w:sz w:val="22"/>
                <w:szCs w:val="22"/>
              </w:rPr>
            </w:pPr>
          </w:p>
          <w:p w14:paraId="368E58A1" w14:textId="7E7354E5" w:rsidR="00E942EB" w:rsidRPr="00B158B9" w:rsidRDefault="00E942EB" w:rsidP="00197A14">
            <w:pPr>
              <w:ind w:left="342" w:hanging="342"/>
              <w:rPr>
                <w:rFonts w:ascii="Garamond" w:hAnsi="Garamond"/>
                <w:sz w:val="22"/>
                <w:szCs w:val="22"/>
              </w:rPr>
            </w:pPr>
            <w:r>
              <w:rPr>
                <w:rFonts w:ascii="Garamond" w:hAnsi="Garamond"/>
                <w:sz w:val="22"/>
                <w:szCs w:val="22"/>
              </w:rPr>
              <w:t>Kincaid, Jamaica. “Girl.”</w:t>
            </w:r>
            <w:r w:rsidR="00B158B9">
              <w:rPr>
                <w:rFonts w:ascii="Garamond" w:hAnsi="Garamond"/>
                <w:sz w:val="22"/>
                <w:szCs w:val="22"/>
              </w:rPr>
              <w:t xml:space="preserve"> </w:t>
            </w:r>
            <w:r w:rsidR="00B158B9">
              <w:rPr>
                <w:rFonts w:ascii="Garamond" w:hAnsi="Garamond"/>
                <w:i/>
                <w:sz w:val="22"/>
                <w:szCs w:val="22"/>
              </w:rPr>
              <w:t>The New Yorker.</w:t>
            </w:r>
            <w:r w:rsidR="00B158B9">
              <w:rPr>
                <w:rFonts w:ascii="Garamond" w:hAnsi="Garamond"/>
                <w:sz w:val="22"/>
                <w:szCs w:val="22"/>
              </w:rPr>
              <w:t xml:space="preserve"> June 26, 1978.</w:t>
            </w:r>
          </w:p>
          <w:p w14:paraId="325C86BD" w14:textId="77777777" w:rsidR="00E942EB" w:rsidRDefault="00E942EB" w:rsidP="00197A14">
            <w:pPr>
              <w:ind w:left="342" w:hanging="342"/>
              <w:rPr>
                <w:rFonts w:ascii="Garamond" w:hAnsi="Garamond"/>
                <w:sz w:val="22"/>
                <w:szCs w:val="22"/>
              </w:rPr>
            </w:pPr>
          </w:p>
          <w:p w14:paraId="6FC03E3F" w14:textId="4A0C3A0C" w:rsidR="00715CE5" w:rsidRDefault="00715CE5" w:rsidP="00197A14">
            <w:pPr>
              <w:ind w:left="342" w:hanging="342"/>
              <w:rPr>
                <w:rFonts w:ascii="Garamond" w:hAnsi="Garamond"/>
                <w:sz w:val="22"/>
                <w:szCs w:val="22"/>
              </w:rPr>
            </w:pPr>
            <w:r>
              <w:rPr>
                <w:rFonts w:ascii="Garamond" w:hAnsi="Garamond"/>
                <w:sz w:val="22"/>
                <w:szCs w:val="22"/>
              </w:rPr>
              <w:t xml:space="preserve">Hughes, </w:t>
            </w:r>
            <w:r w:rsidR="00E942EB">
              <w:rPr>
                <w:rFonts w:ascii="Garamond" w:hAnsi="Garamond"/>
                <w:sz w:val="22"/>
                <w:szCs w:val="22"/>
              </w:rPr>
              <w:t xml:space="preserve">Langston. </w:t>
            </w:r>
            <w:r w:rsidR="00B158B9">
              <w:rPr>
                <w:rFonts w:ascii="Garamond" w:hAnsi="Garamond"/>
                <w:i/>
                <w:sz w:val="22"/>
                <w:szCs w:val="22"/>
              </w:rPr>
              <w:t>The Best of S</w:t>
            </w:r>
            <w:r w:rsidR="00E942EB">
              <w:rPr>
                <w:rFonts w:ascii="Garamond" w:hAnsi="Garamond"/>
                <w:i/>
                <w:sz w:val="22"/>
                <w:szCs w:val="22"/>
              </w:rPr>
              <w:t>i</w:t>
            </w:r>
            <w:r w:rsidR="00B158B9">
              <w:rPr>
                <w:rFonts w:ascii="Garamond" w:hAnsi="Garamond"/>
                <w:i/>
                <w:sz w:val="22"/>
                <w:szCs w:val="22"/>
              </w:rPr>
              <w:t>m</w:t>
            </w:r>
            <w:r w:rsidR="00E942EB">
              <w:rPr>
                <w:rFonts w:ascii="Garamond" w:hAnsi="Garamond"/>
                <w:i/>
                <w:sz w:val="22"/>
                <w:szCs w:val="22"/>
              </w:rPr>
              <w:t>ple.</w:t>
            </w:r>
            <w:r w:rsidR="00B158B9">
              <w:rPr>
                <w:rFonts w:ascii="Garamond" w:hAnsi="Garamond"/>
                <w:i/>
                <w:sz w:val="22"/>
                <w:szCs w:val="22"/>
              </w:rPr>
              <w:t xml:space="preserve"> </w:t>
            </w:r>
            <w:r w:rsidR="00B158B9">
              <w:rPr>
                <w:rFonts w:ascii="Garamond" w:hAnsi="Garamond"/>
                <w:sz w:val="22"/>
                <w:szCs w:val="22"/>
              </w:rPr>
              <w:t>Hill and Wang, 1961.</w:t>
            </w:r>
          </w:p>
          <w:p w14:paraId="49C4B774" w14:textId="77777777" w:rsidR="00AF1737" w:rsidRDefault="00AF1737" w:rsidP="00197A14">
            <w:pPr>
              <w:ind w:left="342" w:hanging="342"/>
              <w:rPr>
                <w:rFonts w:ascii="Garamond" w:hAnsi="Garamond"/>
                <w:sz w:val="22"/>
                <w:szCs w:val="22"/>
              </w:rPr>
            </w:pPr>
          </w:p>
          <w:p w14:paraId="1ABEB02A" w14:textId="741E2ECB" w:rsidR="00AF1737" w:rsidRPr="00B158B9" w:rsidRDefault="00AF1737" w:rsidP="00A562E1">
            <w:pPr>
              <w:ind w:left="342" w:hanging="342"/>
              <w:rPr>
                <w:rFonts w:ascii="Garamond" w:hAnsi="Garamond"/>
                <w:sz w:val="22"/>
                <w:szCs w:val="22"/>
              </w:rPr>
            </w:pPr>
            <w:r>
              <w:rPr>
                <w:rFonts w:ascii="Garamond" w:hAnsi="Garamond"/>
                <w:sz w:val="22"/>
                <w:szCs w:val="22"/>
              </w:rPr>
              <w:t xml:space="preserve">Hughes, Langston. Edited by Arnold </w:t>
            </w:r>
            <w:proofErr w:type="spellStart"/>
            <w:r w:rsidR="00A562E1">
              <w:rPr>
                <w:rFonts w:ascii="Garamond" w:hAnsi="Garamond"/>
                <w:sz w:val="22"/>
                <w:szCs w:val="22"/>
              </w:rPr>
              <w:t>Rampers</w:t>
            </w:r>
            <w:r>
              <w:rPr>
                <w:rFonts w:ascii="Garamond" w:hAnsi="Garamond"/>
                <w:sz w:val="22"/>
                <w:szCs w:val="22"/>
              </w:rPr>
              <w:t>ad</w:t>
            </w:r>
            <w:proofErr w:type="spellEnd"/>
            <w:r>
              <w:rPr>
                <w:rFonts w:ascii="Garamond" w:hAnsi="Garamond"/>
                <w:sz w:val="22"/>
                <w:szCs w:val="22"/>
              </w:rPr>
              <w:t xml:space="preserve">. </w:t>
            </w:r>
            <w:r>
              <w:rPr>
                <w:rFonts w:ascii="Garamond" w:hAnsi="Garamond"/>
                <w:i/>
                <w:sz w:val="22"/>
                <w:szCs w:val="22"/>
              </w:rPr>
              <w:t xml:space="preserve">The Collected Poems of Langston Hughes. </w:t>
            </w:r>
            <w:r w:rsidR="00A562E1">
              <w:rPr>
                <w:rFonts w:ascii="Garamond" w:hAnsi="Garamond"/>
                <w:sz w:val="22"/>
                <w:szCs w:val="22"/>
              </w:rPr>
              <w:t>Vin</w:t>
            </w:r>
            <w:r w:rsidR="00ED79A5">
              <w:rPr>
                <w:rFonts w:ascii="Garamond" w:hAnsi="Garamond"/>
                <w:sz w:val="22"/>
                <w:szCs w:val="22"/>
              </w:rPr>
              <w:t>t</w:t>
            </w:r>
            <w:r w:rsidR="00A562E1">
              <w:rPr>
                <w:rFonts w:ascii="Garamond" w:hAnsi="Garamond"/>
                <w:sz w:val="22"/>
                <w:szCs w:val="22"/>
              </w:rPr>
              <w:t>age</w:t>
            </w:r>
            <w:r>
              <w:rPr>
                <w:rFonts w:ascii="Garamond" w:hAnsi="Garamond"/>
                <w:sz w:val="22"/>
                <w:szCs w:val="22"/>
              </w:rPr>
              <w:t>, 19</w:t>
            </w:r>
            <w:r w:rsidR="00A562E1">
              <w:rPr>
                <w:rFonts w:ascii="Garamond" w:hAnsi="Garamond"/>
                <w:sz w:val="22"/>
                <w:szCs w:val="22"/>
              </w:rPr>
              <w:t>95</w:t>
            </w:r>
            <w:r>
              <w:rPr>
                <w:rFonts w:ascii="Garamond" w:hAnsi="Garamond"/>
                <w:sz w:val="22"/>
                <w:szCs w:val="22"/>
              </w:rPr>
              <w:t>.</w:t>
            </w:r>
          </w:p>
          <w:p w14:paraId="4269CBE7" w14:textId="77777777" w:rsidR="00715CE5" w:rsidRDefault="00715CE5" w:rsidP="00197A14">
            <w:pPr>
              <w:ind w:left="342" w:hanging="342"/>
              <w:rPr>
                <w:rFonts w:ascii="Garamond" w:hAnsi="Garamond"/>
                <w:sz w:val="22"/>
                <w:szCs w:val="22"/>
              </w:rPr>
            </w:pPr>
          </w:p>
          <w:p w14:paraId="5361BA4D" w14:textId="179FE97F" w:rsidR="00AF5552" w:rsidRPr="00823273" w:rsidRDefault="00AF5552" w:rsidP="00AF5552">
            <w:pPr>
              <w:ind w:left="342" w:hanging="342"/>
              <w:rPr>
                <w:rFonts w:ascii="Garamond" w:hAnsi="Garamond" w:cs="Helvetica"/>
                <w:sz w:val="22"/>
                <w:szCs w:val="22"/>
              </w:rPr>
            </w:pPr>
            <w:r>
              <w:rPr>
                <w:rFonts w:ascii="Garamond" w:hAnsi="Garamond"/>
                <w:sz w:val="22"/>
                <w:szCs w:val="22"/>
              </w:rPr>
              <w:t>Melville</w:t>
            </w:r>
            <w:r w:rsidRPr="00823273">
              <w:rPr>
                <w:rFonts w:ascii="Garamond" w:hAnsi="Garamond"/>
                <w:sz w:val="22"/>
                <w:szCs w:val="22"/>
              </w:rPr>
              <w:t xml:space="preserve">, </w:t>
            </w:r>
            <w:r>
              <w:rPr>
                <w:rFonts w:ascii="Garamond" w:hAnsi="Garamond"/>
                <w:sz w:val="22"/>
                <w:szCs w:val="22"/>
              </w:rPr>
              <w:t>Herman</w:t>
            </w:r>
            <w:r w:rsidRPr="00823273">
              <w:rPr>
                <w:rFonts w:ascii="Garamond" w:hAnsi="Garamond"/>
                <w:sz w:val="22"/>
                <w:szCs w:val="22"/>
              </w:rPr>
              <w:t xml:space="preserve">. </w:t>
            </w:r>
            <w:r>
              <w:rPr>
                <w:rFonts w:ascii="Garamond" w:hAnsi="Garamond"/>
                <w:i/>
                <w:sz w:val="22"/>
                <w:szCs w:val="22"/>
              </w:rPr>
              <w:t>Bartleby the Scrivener</w:t>
            </w:r>
            <w:r w:rsidRPr="00823273">
              <w:rPr>
                <w:rFonts w:ascii="Garamond" w:hAnsi="Garamond"/>
                <w:sz w:val="22"/>
                <w:szCs w:val="22"/>
              </w:rPr>
              <w:t xml:space="preserve">. New York: </w:t>
            </w:r>
            <w:r>
              <w:rPr>
                <w:rFonts w:ascii="Garamond" w:hAnsi="Garamond"/>
                <w:sz w:val="22"/>
                <w:szCs w:val="22"/>
              </w:rPr>
              <w:t>Dover</w:t>
            </w:r>
            <w:r w:rsidRPr="00823273">
              <w:rPr>
                <w:rFonts w:ascii="Garamond" w:hAnsi="Garamond"/>
                <w:sz w:val="22"/>
                <w:szCs w:val="22"/>
              </w:rPr>
              <w:t xml:space="preserve">, </w:t>
            </w:r>
            <w:r>
              <w:rPr>
                <w:rFonts w:ascii="Garamond" w:hAnsi="Garamond"/>
                <w:sz w:val="22"/>
                <w:szCs w:val="22"/>
              </w:rPr>
              <w:t>1990</w:t>
            </w:r>
            <w:r w:rsidRPr="00823273">
              <w:rPr>
                <w:rFonts w:ascii="Garamond" w:hAnsi="Garamond"/>
                <w:sz w:val="22"/>
                <w:szCs w:val="22"/>
              </w:rPr>
              <w:t>.</w:t>
            </w:r>
            <w:r w:rsidRPr="00823273">
              <w:rPr>
                <w:rFonts w:ascii="Garamond" w:hAnsi="Garamond" w:cs="Helvetica"/>
                <w:sz w:val="22"/>
                <w:szCs w:val="22"/>
              </w:rPr>
              <w:t xml:space="preserve"> ISBN: </w:t>
            </w:r>
            <w:r w:rsidRPr="00D61BAF">
              <w:rPr>
                <w:rFonts w:ascii="Garamond" w:hAnsi="Garamond" w:cs="Arial"/>
                <w:color w:val="262626"/>
                <w:sz w:val="22"/>
                <w:szCs w:val="22"/>
              </w:rPr>
              <w:t>9780486264738</w:t>
            </w:r>
            <w:r w:rsidRPr="00823273">
              <w:rPr>
                <w:rFonts w:ascii="Garamond" w:hAnsi="Garamond" w:cs="Arial"/>
                <w:color w:val="262626"/>
                <w:sz w:val="22"/>
                <w:szCs w:val="22"/>
              </w:rPr>
              <w:t>. $</w:t>
            </w:r>
            <w:r>
              <w:rPr>
                <w:rFonts w:ascii="Garamond" w:hAnsi="Garamond" w:cs="Arial"/>
                <w:color w:val="262626"/>
                <w:sz w:val="22"/>
                <w:szCs w:val="22"/>
              </w:rPr>
              <w:t>4.00</w:t>
            </w:r>
          </w:p>
          <w:p w14:paraId="034A45BB" w14:textId="77777777" w:rsidR="00AF5552" w:rsidRDefault="00AF5552" w:rsidP="00197A14">
            <w:pPr>
              <w:ind w:left="342" w:hanging="342"/>
              <w:rPr>
                <w:rFonts w:ascii="Garamond" w:hAnsi="Garamond"/>
                <w:sz w:val="22"/>
                <w:szCs w:val="22"/>
              </w:rPr>
            </w:pPr>
          </w:p>
          <w:p w14:paraId="2B869B72" w14:textId="74DB2278" w:rsidR="00E942EB" w:rsidRPr="00B158B9" w:rsidRDefault="00E942EB" w:rsidP="00197A14">
            <w:pPr>
              <w:ind w:left="342" w:hanging="342"/>
              <w:rPr>
                <w:rFonts w:ascii="Garamond" w:hAnsi="Garamond"/>
                <w:sz w:val="22"/>
                <w:szCs w:val="22"/>
              </w:rPr>
            </w:pPr>
            <w:r>
              <w:rPr>
                <w:rFonts w:ascii="Garamond" w:hAnsi="Garamond"/>
                <w:sz w:val="22"/>
                <w:szCs w:val="22"/>
              </w:rPr>
              <w:t>Morrison, Toni. “Sweetness.”</w:t>
            </w:r>
            <w:r w:rsidR="00B158B9">
              <w:rPr>
                <w:rFonts w:ascii="Garamond" w:hAnsi="Garamond"/>
                <w:sz w:val="22"/>
                <w:szCs w:val="22"/>
              </w:rPr>
              <w:t xml:space="preserve"> </w:t>
            </w:r>
            <w:r w:rsidR="00B158B9">
              <w:rPr>
                <w:rFonts w:ascii="Garamond" w:hAnsi="Garamond"/>
                <w:i/>
                <w:sz w:val="22"/>
                <w:szCs w:val="22"/>
              </w:rPr>
              <w:t>The New Yorker.</w:t>
            </w:r>
            <w:r w:rsidR="00B158B9">
              <w:rPr>
                <w:rFonts w:ascii="Garamond" w:hAnsi="Garamond"/>
                <w:sz w:val="22"/>
                <w:szCs w:val="22"/>
              </w:rPr>
              <w:t xml:space="preserve"> February 2, 2015.</w:t>
            </w:r>
          </w:p>
          <w:p w14:paraId="6E3CBF5F" w14:textId="77777777" w:rsidR="00E942EB" w:rsidRDefault="00E942EB" w:rsidP="00197A14">
            <w:pPr>
              <w:ind w:left="342" w:hanging="342"/>
              <w:rPr>
                <w:rFonts w:ascii="Garamond" w:hAnsi="Garamond"/>
                <w:sz w:val="22"/>
                <w:szCs w:val="22"/>
              </w:rPr>
            </w:pPr>
          </w:p>
          <w:p w14:paraId="1C0607CA" w14:textId="6734EB9F" w:rsidR="00D91EF4" w:rsidRPr="00823273" w:rsidRDefault="00197A14" w:rsidP="00AF5552">
            <w:pPr>
              <w:ind w:left="342" w:hanging="342"/>
              <w:rPr>
                <w:rFonts w:ascii="Garamond" w:hAnsi="Garamond"/>
                <w:sz w:val="22"/>
                <w:szCs w:val="22"/>
              </w:rPr>
            </w:pPr>
            <w:r w:rsidRPr="00823273">
              <w:rPr>
                <w:rFonts w:ascii="Garamond" w:hAnsi="Garamond"/>
                <w:sz w:val="22"/>
                <w:szCs w:val="22"/>
              </w:rPr>
              <w:t xml:space="preserve">Rossetti, Christina. </w:t>
            </w:r>
            <w:r w:rsidRPr="00823273">
              <w:rPr>
                <w:rFonts w:ascii="Garamond" w:hAnsi="Garamond"/>
                <w:i/>
                <w:sz w:val="22"/>
                <w:szCs w:val="22"/>
              </w:rPr>
              <w:t>Goblin Market</w:t>
            </w:r>
            <w:r w:rsidR="000A0140" w:rsidRPr="00823273">
              <w:rPr>
                <w:rFonts w:ascii="Garamond" w:hAnsi="Garamond"/>
                <w:i/>
                <w:sz w:val="22"/>
                <w:szCs w:val="22"/>
              </w:rPr>
              <w:t xml:space="preserve"> and Other Poems</w:t>
            </w:r>
            <w:r w:rsidRPr="00823273">
              <w:rPr>
                <w:rFonts w:ascii="Garamond" w:hAnsi="Garamond"/>
                <w:sz w:val="22"/>
                <w:szCs w:val="22"/>
              </w:rPr>
              <w:t xml:space="preserve">. </w:t>
            </w:r>
            <w:r w:rsidR="000A0140" w:rsidRPr="00823273">
              <w:rPr>
                <w:rFonts w:ascii="Garamond" w:hAnsi="Garamond"/>
                <w:sz w:val="22"/>
                <w:szCs w:val="22"/>
              </w:rPr>
              <w:t xml:space="preserve">New York: </w:t>
            </w:r>
            <w:r w:rsidRPr="00823273">
              <w:rPr>
                <w:rFonts w:ascii="Garamond" w:hAnsi="Garamond"/>
                <w:sz w:val="22"/>
                <w:szCs w:val="22"/>
              </w:rPr>
              <w:t>Dover</w:t>
            </w:r>
            <w:r w:rsidR="000A0140" w:rsidRPr="00823273">
              <w:rPr>
                <w:rFonts w:ascii="Garamond" w:hAnsi="Garamond"/>
                <w:sz w:val="22"/>
                <w:szCs w:val="22"/>
              </w:rPr>
              <w:t>, 1994.</w:t>
            </w:r>
            <w:r w:rsidRPr="00823273">
              <w:rPr>
                <w:rFonts w:ascii="Garamond" w:hAnsi="Garamond"/>
                <w:sz w:val="22"/>
                <w:szCs w:val="22"/>
              </w:rPr>
              <w:t xml:space="preserve"> </w:t>
            </w:r>
            <w:r w:rsidR="000C661D" w:rsidRPr="00823273">
              <w:rPr>
                <w:rFonts w:ascii="Garamond" w:hAnsi="Garamond" w:cs="Helvetica"/>
                <w:sz w:val="22"/>
                <w:szCs w:val="22"/>
              </w:rPr>
              <w:t>ISBN: </w:t>
            </w:r>
            <w:r w:rsidR="000C661D" w:rsidRPr="00823273">
              <w:rPr>
                <w:rFonts w:ascii="Garamond" w:hAnsi="Garamond" w:cs="Arial"/>
                <w:color w:val="262626"/>
                <w:sz w:val="22"/>
                <w:szCs w:val="22"/>
              </w:rPr>
              <w:t>0486280551</w:t>
            </w:r>
            <w:r w:rsidR="000A0140" w:rsidRPr="00823273">
              <w:rPr>
                <w:rFonts w:ascii="Garamond" w:hAnsi="Garamond" w:cs="Arial"/>
                <w:color w:val="262626"/>
                <w:sz w:val="22"/>
                <w:szCs w:val="22"/>
              </w:rPr>
              <w:t>. $2.50</w:t>
            </w:r>
          </w:p>
          <w:p w14:paraId="6B03E80C" w14:textId="77777777" w:rsidR="0076656B" w:rsidRDefault="0076656B" w:rsidP="000A0140">
            <w:pPr>
              <w:ind w:left="342" w:hanging="342"/>
              <w:rPr>
                <w:rFonts w:ascii="Garamond" w:hAnsi="Garamond" w:cs="Helvetica"/>
                <w:sz w:val="22"/>
                <w:szCs w:val="22"/>
              </w:rPr>
            </w:pPr>
          </w:p>
          <w:p w14:paraId="087E5F7B" w14:textId="1B78CEB7" w:rsidR="00715CE5" w:rsidRDefault="00E942EB" w:rsidP="000A0140">
            <w:pPr>
              <w:ind w:left="342" w:hanging="342"/>
              <w:rPr>
                <w:rFonts w:ascii="Garamond" w:hAnsi="Garamond" w:cs="Helvetica"/>
                <w:sz w:val="22"/>
                <w:szCs w:val="22"/>
              </w:rPr>
            </w:pPr>
            <w:r>
              <w:rPr>
                <w:rFonts w:ascii="Garamond" w:hAnsi="Garamond" w:cs="Helvetica"/>
                <w:sz w:val="22"/>
                <w:szCs w:val="22"/>
              </w:rPr>
              <w:t>Packer, ZZ. “Drinking Coffee Elsewhere.”</w:t>
            </w:r>
            <w:r w:rsidR="00B158B9">
              <w:rPr>
                <w:rFonts w:ascii="Garamond" w:hAnsi="Garamond" w:cs="Helvetica"/>
                <w:sz w:val="22"/>
                <w:szCs w:val="22"/>
              </w:rPr>
              <w:t xml:space="preserve"> </w:t>
            </w:r>
            <w:r w:rsidR="00B158B9">
              <w:rPr>
                <w:rFonts w:ascii="Garamond" w:hAnsi="Garamond" w:cs="Helvetica"/>
                <w:i/>
                <w:sz w:val="22"/>
                <w:szCs w:val="22"/>
              </w:rPr>
              <w:t xml:space="preserve">The New Yorker. </w:t>
            </w:r>
            <w:r w:rsidR="00B158B9">
              <w:rPr>
                <w:rFonts w:ascii="Garamond" w:hAnsi="Garamond" w:cs="Helvetica"/>
                <w:sz w:val="22"/>
                <w:szCs w:val="22"/>
              </w:rPr>
              <w:t>June 12, 2000.</w:t>
            </w:r>
          </w:p>
          <w:p w14:paraId="18336110" w14:textId="77777777" w:rsidR="00B54814" w:rsidRPr="00823273" w:rsidRDefault="00B54814" w:rsidP="00BF11BC">
            <w:pPr>
              <w:rPr>
                <w:rFonts w:ascii="Garamond" w:hAnsi="Garamond"/>
                <w:i/>
                <w:sz w:val="22"/>
                <w:szCs w:val="22"/>
              </w:rPr>
            </w:pPr>
          </w:p>
          <w:p w14:paraId="640468BF" w14:textId="7C67EA43" w:rsidR="00B54814" w:rsidRPr="00823273" w:rsidRDefault="00B54814" w:rsidP="00B54814">
            <w:pPr>
              <w:ind w:left="342" w:hanging="342"/>
              <w:rPr>
                <w:rFonts w:ascii="Garamond" w:hAnsi="Garamond" w:cs="Helvetica"/>
                <w:sz w:val="22"/>
                <w:szCs w:val="22"/>
                <w:lang w:bidi="en-US"/>
              </w:rPr>
            </w:pPr>
            <w:r w:rsidRPr="00823273">
              <w:rPr>
                <w:rFonts w:ascii="Garamond" w:hAnsi="Garamond" w:cs="Helvetica"/>
                <w:i/>
                <w:iCs/>
                <w:sz w:val="22"/>
                <w:szCs w:val="22"/>
                <w:lang w:bidi="en-US"/>
              </w:rPr>
              <w:t>The Little Seagull Handbook</w:t>
            </w:r>
            <w:r w:rsidRPr="00823273">
              <w:rPr>
                <w:rFonts w:ascii="Garamond" w:hAnsi="Garamond" w:cs="Helvetica"/>
                <w:sz w:val="22"/>
                <w:szCs w:val="22"/>
                <w:lang w:bidi="en-US"/>
              </w:rPr>
              <w:t xml:space="preserve">, 2nd ed. Edited by Richard Bullock, Michael </w:t>
            </w:r>
            <w:proofErr w:type="gramStart"/>
            <w:r w:rsidRPr="00823273">
              <w:rPr>
                <w:rFonts w:ascii="Garamond" w:hAnsi="Garamond" w:cs="Helvetica"/>
                <w:sz w:val="22"/>
                <w:szCs w:val="22"/>
                <w:lang w:bidi="en-US"/>
              </w:rPr>
              <w:t>Brody</w:t>
            </w:r>
            <w:proofErr w:type="gramEnd"/>
            <w:r w:rsidRPr="00823273">
              <w:rPr>
                <w:rFonts w:ascii="Garamond" w:hAnsi="Garamond" w:cs="Helvetica"/>
                <w:sz w:val="22"/>
                <w:szCs w:val="22"/>
                <w:lang w:bidi="en-US"/>
              </w:rPr>
              <w:t xml:space="preserve"> and Francine Weinberg. New York: Norton &amp; Company, 2014. ISBN: 978-0-393-93580-6.</w:t>
            </w:r>
            <w:r w:rsidR="00E02FD2" w:rsidRPr="00823273">
              <w:rPr>
                <w:rFonts w:ascii="Garamond" w:hAnsi="Garamond" w:cs="Helvetica"/>
                <w:sz w:val="22"/>
                <w:szCs w:val="22"/>
                <w:lang w:bidi="en-US"/>
              </w:rPr>
              <w:t xml:space="preserve"> $25.00</w:t>
            </w:r>
          </w:p>
          <w:p w14:paraId="20B4F0D4" w14:textId="77777777" w:rsidR="00197A14" w:rsidRPr="00823273" w:rsidRDefault="00197A14" w:rsidP="00197A14">
            <w:pPr>
              <w:ind w:left="342" w:hanging="342"/>
              <w:rPr>
                <w:rFonts w:ascii="Garamond" w:hAnsi="Garamond"/>
                <w:i/>
                <w:sz w:val="22"/>
                <w:szCs w:val="22"/>
              </w:rPr>
            </w:pPr>
          </w:p>
          <w:p w14:paraId="06252203" w14:textId="7EDB205B" w:rsidR="00C82CA9" w:rsidRDefault="00197A14" w:rsidP="00C82CA9">
            <w:pPr>
              <w:rPr>
                <w:rFonts w:ascii="Garamond" w:hAnsi="Garamond"/>
                <w:sz w:val="22"/>
                <w:szCs w:val="22"/>
              </w:rPr>
            </w:pPr>
            <w:r w:rsidRPr="00823273">
              <w:rPr>
                <w:rFonts w:ascii="Garamond" w:hAnsi="Garamond"/>
                <w:sz w:val="22"/>
                <w:szCs w:val="22"/>
              </w:rPr>
              <w:t xml:space="preserve">You </w:t>
            </w:r>
            <w:r w:rsidR="002A070C">
              <w:rPr>
                <w:rFonts w:ascii="Garamond" w:hAnsi="Garamond"/>
                <w:sz w:val="22"/>
                <w:szCs w:val="22"/>
              </w:rPr>
              <w:t xml:space="preserve">should also </w:t>
            </w:r>
            <w:r w:rsidRPr="00823273">
              <w:rPr>
                <w:rFonts w:ascii="Garamond" w:hAnsi="Garamond"/>
                <w:sz w:val="22"/>
                <w:szCs w:val="22"/>
              </w:rPr>
              <w:t>have ready access to a major anthology of English Literature, such as the Norton, Longman, Blackwell, or Broadview anthologies</w:t>
            </w:r>
            <w:r w:rsidR="002A070C">
              <w:rPr>
                <w:rFonts w:ascii="Garamond" w:hAnsi="Garamond"/>
                <w:sz w:val="22"/>
                <w:szCs w:val="22"/>
              </w:rPr>
              <w:t xml:space="preserve"> through the Lehman library for reference</w:t>
            </w:r>
            <w:r w:rsidRPr="00823273">
              <w:rPr>
                <w:rFonts w:ascii="Garamond" w:hAnsi="Garamond"/>
                <w:sz w:val="22"/>
                <w:szCs w:val="22"/>
              </w:rPr>
              <w:t>.</w:t>
            </w:r>
            <w:r w:rsidR="00C82CA9" w:rsidRPr="00823273">
              <w:rPr>
                <w:rFonts w:ascii="Garamond" w:hAnsi="Garamond"/>
                <w:sz w:val="22"/>
                <w:szCs w:val="22"/>
              </w:rPr>
              <w:t xml:space="preserve"> All other </w:t>
            </w:r>
            <w:r w:rsidR="001F29A8">
              <w:rPr>
                <w:rFonts w:ascii="Garamond" w:hAnsi="Garamond"/>
                <w:sz w:val="22"/>
                <w:szCs w:val="22"/>
              </w:rPr>
              <w:t>readings</w:t>
            </w:r>
            <w:r w:rsidR="00C82CA9" w:rsidRPr="00823273">
              <w:rPr>
                <w:rFonts w:ascii="Garamond" w:hAnsi="Garamond"/>
                <w:sz w:val="22"/>
                <w:szCs w:val="22"/>
              </w:rPr>
              <w:t xml:space="preserve"> will be available on the course’s website </w:t>
            </w:r>
            <w:r w:rsidR="00FB7261" w:rsidRPr="00823273">
              <w:rPr>
                <w:rFonts w:ascii="Garamond" w:hAnsi="Garamond"/>
                <w:sz w:val="22"/>
                <w:szCs w:val="22"/>
              </w:rPr>
              <w:t xml:space="preserve">at </w:t>
            </w:r>
            <w:hyperlink r:id="rId10" w:history="1">
              <w:r w:rsidR="00961696" w:rsidRPr="00823273">
                <w:rPr>
                  <w:rStyle w:val="Hyperlink"/>
                  <w:rFonts w:ascii="Garamond" w:hAnsi="Garamond"/>
                  <w:sz w:val="22"/>
                  <w:szCs w:val="22"/>
                </w:rPr>
                <w:t>www.olivialoksingmoy.com/300</w:t>
              </w:r>
            </w:hyperlink>
            <w:r w:rsidR="00C82CA9" w:rsidRPr="00823273">
              <w:rPr>
                <w:rFonts w:ascii="Garamond" w:hAnsi="Garamond"/>
                <w:sz w:val="22"/>
                <w:szCs w:val="22"/>
              </w:rPr>
              <w:t>.</w:t>
            </w:r>
            <w:r w:rsidR="003A3945">
              <w:rPr>
                <w:rFonts w:ascii="Garamond" w:hAnsi="Garamond"/>
                <w:sz w:val="22"/>
                <w:szCs w:val="22"/>
              </w:rPr>
              <w:t xml:space="preserve"> This page is also linked via Blackboard.</w:t>
            </w:r>
          </w:p>
          <w:p w14:paraId="10C22606" w14:textId="77777777" w:rsidR="00D42F80" w:rsidRPr="00823273" w:rsidRDefault="00D42F80" w:rsidP="00AF5552">
            <w:pPr>
              <w:widowControl w:val="0"/>
              <w:autoSpaceDE w:val="0"/>
              <w:autoSpaceDN w:val="0"/>
              <w:adjustRightInd w:val="0"/>
              <w:rPr>
                <w:rFonts w:ascii="Garamond" w:hAnsi="Garamond"/>
                <w:sz w:val="22"/>
                <w:szCs w:val="22"/>
              </w:rPr>
            </w:pPr>
          </w:p>
        </w:tc>
      </w:tr>
    </w:tbl>
    <w:p w14:paraId="4C10EC4A" w14:textId="77777777" w:rsidR="00EB1A5E" w:rsidRPr="00823273" w:rsidRDefault="00EB1A5E" w:rsidP="00EB1A5E">
      <w:pPr>
        <w:widowControl w:val="0"/>
        <w:autoSpaceDE w:val="0"/>
        <w:autoSpaceDN w:val="0"/>
        <w:adjustRightInd w:val="0"/>
        <w:jc w:val="both"/>
        <w:rPr>
          <w:rFonts w:ascii="Garamond" w:hAnsi="Garamond" w:cs="Times-Roman"/>
          <w:sz w:val="22"/>
          <w:szCs w:val="22"/>
          <w:lang w:bidi="en-US"/>
        </w:rPr>
      </w:pPr>
    </w:p>
    <w:p w14:paraId="4045B1F8" w14:textId="0CF43DDB" w:rsidR="00EB1A5E" w:rsidRPr="00823273" w:rsidRDefault="00EB1A5E" w:rsidP="00EB1A5E">
      <w:pPr>
        <w:widowControl w:val="0"/>
        <w:autoSpaceDE w:val="0"/>
        <w:autoSpaceDN w:val="0"/>
        <w:adjustRightInd w:val="0"/>
        <w:rPr>
          <w:rFonts w:ascii="Garamond" w:hAnsi="Garamond" w:cs="Times-Roman"/>
          <w:sz w:val="22"/>
          <w:szCs w:val="22"/>
          <w:lang w:bidi="en-US"/>
        </w:rPr>
      </w:pPr>
      <w:r w:rsidRPr="00823273">
        <w:rPr>
          <w:rFonts w:ascii="Garamond" w:hAnsi="Garamond" w:cs="Times-Roman"/>
          <w:b/>
          <w:sz w:val="22"/>
          <w:szCs w:val="22"/>
          <w:lang w:bidi="en-US"/>
        </w:rPr>
        <w:t xml:space="preserve">Objectives: </w:t>
      </w:r>
      <w:r w:rsidRPr="00823273">
        <w:rPr>
          <w:rFonts w:ascii="Garamond" w:hAnsi="Garamond" w:cs="Times-Roman"/>
          <w:sz w:val="22"/>
          <w:szCs w:val="22"/>
          <w:lang w:bidi="en-US"/>
        </w:rPr>
        <w:t xml:space="preserve">1) Hone the skills </w:t>
      </w:r>
      <w:r w:rsidR="001F6814" w:rsidRPr="00823273">
        <w:rPr>
          <w:rFonts w:ascii="Garamond" w:hAnsi="Garamond" w:cs="Times-Roman"/>
          <w:sz w:val="22"/>
          <w:szCs w:val="22"/>
          <w:lang w:bidi="en-US"/>
        </w:rPr>
        <w:t xml:space="preserve">for </w:t>
      </w:r>
      <w:r w:rsidR="00970644" w:rsidRPr="00823273">
        <w:rPr>
          <w:rFonts w:ascii="Garamond" w:hAnsi="Garamond" w:cs="Times-Roman"/>
          <w:sz w:val="22"/>
          <w:szCs w:val="22"/>
          <w:lang w:bidi="en-US"/>
        </w:rPr>
        <w:t>interpreting</w:t>
      </w:r>
      <w:r w:rsidRPr="00823273">
        <w:rPr>
          <w:rFonts w:ascii="Garamond" w:hAnsi="Garamond" w:cs="Times-Roman"/>
          <w:sz w:val="22"/>
          <w:szCs w:val="22"/>
          <w:lang w:bidi="en-US"/>
        </w:rPr>
        <w:t xml:space="preserve"> literary </w:t>
      </w:r>
      <w:r w:rsidR="001F6814" w:rsidRPr="00823273">
        <w:rPr>
          <w:rFonts w:ascii="Garamond" w:hAnsi="Garamond" w:cs="Times-Roman"/>
          <w:sz w:val="22"/>
          <w:szCs w:val="22"/>
          <w:lang w:bidi="en-US"/>
        </w:rPr>
        <w:t xml:space="preserve">texts </w:t>
      </w:r>
      <w:r w:rsidR="00970644" w:rsidRPr="00823273">
        <w:rPr>
          <w:rFonts w:ascii="Garamond" w:hAnsi="Garamond" w:cs="Times-Roman"/>
          <w:sz w:val="22"/>
          <w:szCs w:val="22"/>
          <w:lang w:bidi="en-US"/>
        </w:rPr>
        <w:t>of</w:t>
      </w:r>
      <w:r w:rsidRPr="00823273">
        <w:rPr>
          <w:rFonts w:ascii="Garamond" w:hAnsi="Garamond" w:cs="Times-Roman"/>
          <w:sz w:val="22"/>
          <w:szCs w:val="22"/>
          <w:lang w:bidi="en-US"/>
        </w:rPr>
        <w:t xml:space="preserve"> various genres. 2) </w:t>
      </w:r>
      <w:r w:rsidR="001F6814" w:rsidRPr="00823273">
        <w:rPr>
          <w:rFonts w:ascii="Garamond" w:hAnsi="Garamond" w:cs="Times-Roman"/>
          <w:sz w:val="22"/>
          <w:szCs w:val="22"/>
          <w:lang w:bidi="en-US"/>
        </w:rPr>
        <w:t xml:space="preserve">Draw thematic and formal connections across the literary techniques used by authors in relationship to their audience, </w:t>
      </w:r>
      <w:proofErr w:type="gramStart"/>
      <w:r w:rsidR="001F6814" w:rsidRPr="00823273">
        <w:rPr>
          <w:rFonts w:ascii="Garamond" w:hAnsi="Garamond" w:cs="Times-Roman"/>
          <w:sz w:val="22"/>
          <w:szCs w:val="22"/>
          <w:lang w:bidi="en-US"/>
        </w:rPr>
        <w:t>purpose</w:t>
      </w:r>
      <w:proofErr w:type="gramEnd"/>
      <w:r w:rsidR="001F6814" w:rsidRPr="00823273">
        <w:rPr>
          <w:rFonts w:ascii="Garamond" w:hAnsi="Garamond" w:cs="Times-Roman"/>
          <w:sz w:val="22"/>
          <w:szCs w:val="22"/>
          <w:lang w:bidi="en-US"/>
        </w:rPr>
        <w:t xml:space="preserve"> and </w:t>
      </w:r>
      <w:r w:rsidR="001F6814" w:rsidRPr="00823273">
        <w:rPr>
          <w:rFonts w:ascii="Garamond" w:hAnsi="Garamond" w:cs="Times-Roman"/>
          <w:sz w:val="22"/>
          <w:szCs w:val="22"/>
          <w:lang w:bidi="en-US"/>
        </w:rPr>
        <w:lastRenderedPageBreak/>
        <w:t xml:space="preserve">cultural constraints. 3) Cultivate </w:t>
      </w:r>
      <w:r w:rsidR="003656D4">
        <w:rPr>
          <w:rFonts w:ascii="Garamond" w:hAnsi="Garamond" w:cs="Times-Roman"/>
          <w:sz w:val="22"/>
          <w:szCs w:val="22"/>
          <w:lang w:bidi="en-US"/>
        </w:rPr>
        <w:t xml:space="preserve">clear, expressive writing that utilizes literary terminology, critical methods, and various lenses of interpretation in the form of </w:t>
      </w:r>
      <w:r w:rsidR="001F6814" w:rsidRPr="00823273">
        <w:rPr>
          <w:rFonts w:ascii="Garamond" w:hAnsi="Garamond" w:cs="Times-Roman"/>
          <w:sz w:val="22"/>
          <w:szCs w:val="22"/>
          <w:lang w:bidi="en-US"/>
        </w:rPr>
        <w:t>close readings and thesis-driven essays</w:t>
      </w:r>
      <w:r w:rsidR="00396463" w:rsidRPr="00823273">
        <w:rPr>
          <w:rFonts w:ascii="Garamond" w:hAnsi="Garamond" w:cs="Times-Roman"/>
          <w:sz w:val="22"/>
          <w:szCs w:val="22"/>
          <w:lang w:bidi="en-US"/>
        </w:rPr>
        <w:t>. 4</w:t>
      </w:r>
      <w:r w:rsidRPr="00823273">
        <w:rPr>
          <w:rFonts w:ascii="Garamond" w:hAnsi="Garamond" w:cs="Times-Roman"/>
          <w:sz w:val="22"/>
          <w:szCs w:val="22"/>
          <w:lang w:bidi="en-US"/>
        </w:rPr>
        <w:t xml:space="preserve">) </w:t>
      </w:r>
      <w:r w:rsidR="001F6814" w:rsidRPr="00823273">
        <w:rPr>
          <w:rFonts w:ascii="Garamond" w:hAnsi="Garamond" w:cs="Times-Roman"/>
          <w:sz w:val="22"/>
          <w:szCs w:val="22"/>
          <w:lang w:bidi="en-US"/>
        </w:rPr>
        <w:t xml:space="preserve">Become </w:t>
      </w:r>
      <w:r w:rsidR="00396463" w:rsidRPr="00823273">
        <w:rPr>
          <w:rFonts w:ascii="Garamond" w:hAnsi="Garamond" w:cs="Times-Roman"/>
          <w:sz w:val="22"/>
          <w:szCs w:val="22"/>
          <w:lang w:bidi="en-US"/>
        </w:rPr>
        <w:t>adept at utilizing</w:t>
      </w:r>
      <w:r w:rsidR="001F6814" w:rsidRPr="00823273">
        <w:rPr>
          <w:rFonts w:ascii="Garamond" w:hAnsi="Garamond" w:cs="Times-Roman"/>
          <w:sz w:val="22"/>
          <w:szCs w:val="22"/>
          <w:lang w:bidi="en-US"/>
        </w:rPr>
        <w:t xml:space="preserve"> </w:t>
      </w:r>
      <w:r w:rsidR="00396463" w:rsidRPr="00823273">
        <w:rPr>
          <w:rFonts w:ascii="Garamond" w:hAnsi="Garamond" w:cs="Times-Roman"/>
          <w:sz w:val="22"/>
          <w:szCs w:val="22"/>
          <w:lang w:bidi="en-US"/>
        </w:rPr>
        <w:t xml:space="preserve">important </w:t>
      </w:r>
      <w:r w:rsidR="00970644" w:rsidRPr="00823273">
        <w:rPr>
          <w:rFonts w:ascii="Garamond" w:hAnsi="Garamond" w:cs="Times-Roman"/>
          <w:sz w:val="22"/>
          <w:szCs w:val="22"/>
          <w:lang w:bidi="en-US"/>
        </w:rPr>
        <w:t xml:space="preserve">tools </w:t>
      </w:r>
      <w:r w:rsidR="00DE7ED0">
        <w:rPr>
          <w:rFonts w:ascii="Garamond" w:hAnsi="Garamond" w:cs="Times-Roman"/>
          <w:sz w:val="22"/>
          <w:szCs w:val="22"/>
          <w:lang w:bidi="en-US"/>
        </w:rPr>
        <w:t xml:space="preserve">and resources </w:t>
      </w:r>
      <w:r w:rsidR="00396463" w:rsidRPr="00823273">
        <w:rPr>
          <w:rFonts w:ascii="Garamond" w:hAnsi="Garamond" w:cs="Times-Roman"/>
          <w:sz w:val="22"/>
          <w:szCs w:val="22"/>
          <w:lang w:bidi="en-US"/>
        </w:rPr>
        <w:t xml:space="preserve">in the discipline </w:t>
      </w:r>
      <w:r w:rsidR="001F6814" w:rsidRPr="00823273">
        <w:rPr>
          <w:rFonts w:ascii="Garamond" w:hAnsi="Garamond" w:cs="Times-Roman"/>
          <w:sz w:val="22"/>
          <w:szCs w:val="22"/>
          <w:lang w:bidi="en-US"/>
        </w:rPr>
        <w:t>for learning about author biographies, histori</w:t>
      </w:r>
      <w:r w:rsidR="00396463" w:rsidRPr="00823273">
        <w:rPr>
          <w:rFonts w:ascii="Garamond" w:hAnsi="Garamond" w:cs="Times-Roman"/>
          <w:sz w:val="22"/>
          <w:szCs w:val="22"/>
          <w:lang w:bidi="en-US"/>
        </w:rPr>
        <w:t xml:space="preserve">cal contexts, and critical editions. 5) Become acquainted with critical theory </w:t>
      </w:r>
      <w:r w:rsidR="00DE7ED0">
        <w:rPr>
          <w:rFonts w:ascii="Garamond" w:hAnsi="Garamond" w:cs="Times-Roman"/>
          <w:sz w:val="22"/>
          <w:szCs w:val="22"/>
          <w:lang w:bidi="en-US"/>
        </w:rPr>
        <w:t xml:space="preserve">and </w:t>
      </w:r>
      <w:r w:rsidR="001F6814" w:rsidRPr="00823273">
        <w:rPr>
          <w:rFonts w:ascii="Garamond" w:hAnsi="Garamond" w:cs="Times-Roman"/>
          <w:sz w:val="22"/>
          <w:szCs w:val="22"/>
          <w:lang w:bidi="en-US"/>
        </w:rPr>
        <w:t>secondary sources</w:t>
      </w:r>
      <w:r w:rsidR="00DE7ED0">
        <w:rPr>
          <w:rFonts w:ascii="Garamond" w:hAnsi="Garamond" w:cs="Times-Roman"/>
          <w:sz w:val="22"/>
          <w:szCs w:val="22"/>
          <w:lang w:bidi="en-US"/>
        </w:rPr>
        <w:t xml:space="preserve"> and begin to incorporate them in your own writing</w:t>
      </w:r>
      <w:r w:rsidR="00396463" w:rsidRPr="00823273">
        <w:rPr>
          <w:rFonts w:ascii="Garamond" w:hAnsi="Garamond" w:cs="Times-Roman"/>
          <w:sz w:val="22"/>
          <w:szCs w:val="22"/>
          <w:lang w:bidi="en-US"/>
        </w:rPr>
        <w:t>.</w:t>
      </w:r>
    </w:p>
    <w:p w14:paraId="4CC954D4" w14:textId="77777777" w:rsidR="00EB1A5E" w:rsidRPr="00EA62AA" w:rsidRDefault="00EB1A5E" w:rsidP="00EB1A5E">
      <w:pPr>
        <w:widowControl w:val="0"/>
        <w:autoSpaceDE w:val="0"/>
        <w:autoSpaceDN w:val="0"/>
        <w:adjustRightInd w:val="0"/>
        <w:rPr>
          <w:rFonts w:ascii="Garamond" w:hAnsi="Garamond" w:cs="Times-Roman"/>
          <w:sz w:val="22"/>
          <w:szCs w:val="22"/>
          <w:lang w:bidi="en-US"/>
        </w:rPr>
      </w:pPr>
    </w:p>
    <w:p w14:paraId="03841197" w14:textId="291E2297" w:rsidR="009B129F" w:rsidRDefault="009B129F" w:rsidP="009B129F">
      <w:pPr>
        <w:widowControl w:val="0"/>
        <w:autoSpaceDE w:val="0"/>
        <w:autoSpaceDN w:val="0"/>
        <w:adjustRightInd w:val="0"/>
        <w:rPr>
          <w:rFonts w:ascii="Garamond" w:hAnsi="Garamond"/>
          <w:sz w:val="22"/>
          <w:szCs w:val="22"/>
          <w:lang w:bidi="en-US"/>
        </w:rPr>
      </w:pPr>
      <w:r w:rsidRPr="00EA62AA">
        <w:rPr>
          <w:rFonts w:ascii="Garamond" w:hAnsi="Garamond"/>
          <w:b/>
          <w:sz w:val="22"/>
          <w:szCs w:val="22"/>
          <w:lang w:bidi="en-US"/>
        </w:rPr>
        <w:t>Participation</w:t>
      </w:r>
      <w:r w:rsidRPr="00EA62AA">
        <w:rPr>
          <w:rFonts w:ascii="Garamond" w:hAnsi="Garamond"/>
          <w:sz w:val="22"/>
          <w:szCs w:val="22"/>
          <w:lang w:bidi="en-US"/>
        </w:rPr>
        <w:t xml:space="preserve">: I expect every student to be present and alert, both physically and mentally, for the duration of every class session. You demonstrate your participation by speaking in class, actively taking notes, expressing positive body language, and responding to classmates. </w:t>
      </w:r>
      <w:r>
        <w:rPr>
          <w:rFonts w:ascii="Garamond" w:hAnsi="Garamond"/>
          <w:sz w:val="22"/>
          <w:szCs w:val="22"/>
          <w:lang w:bidi="en-US"/>
        </w:rPr>
        <w:t>Let’s pace our seminar and contribute judiciously so that e</w:t>
      </w:r>
      <w:r w:rsidRPr="00EA62AA">
        <w:rPr>
          <w:rFonts w:ascii="Garamond" w:hAnsi="Garamond"/>
          <w:sz w:val="22"/>
          <w:szCs w:val="22"/>
          <w:lang w:bidi="en-US"/>
        </w:rPr>
        <w:t xml:space="preserve">very student </w:t>
      </w:r>
      <w:r>
        <w:rPr>
          <w:rFonts w:ascii="Garamond" w:hAnsi="Garamond"/>
          <w:sz w:val="22"/>
          <w:szCs w:val="22"/>
          <w:lang w:bidi="en-US"/>
        </w:rPr>
        <w:t xml:space="preserve">can </w:t>
      </w:r>
      <w:r w:rsidRPr="00EA62AA">
        <w:rPr>
          <w:rFonts w:ascii="Garamond" w:hAnsi="Garamond"/>
          <w:sz w:val="22"/>
          <w:szCs w:val="22"/>
          <w:lang w:bidi="en-US"/>
        </w:rPr>
        <w:t xml:space="preserve">speak </w:t>
      </w:r>
      <w:r w:rsidRPr="001F38AA">
        <w:rPr>
          <w:rFonts w:ascii="Garamond" w:hAnsi="Garamond"/>
          <w:i/>
          <w:sz w:val="22"/>
          <w:szCs w:val="22"/>
          <w:lang w:bidi="en-US"/>
        </w:rPr>
        <w:t>at least</w:t>
      </w:r>
      <w:r w:rsidRPr="00EA62AA">
        <w:rPr>
          <w:rFonts w:ascii="Garamond" w:hAnsi="Garamond"/>
          <w:sz w:val="22"/>
          <w:szCs w:val="22"/>
          <w:lang w:bidi="en-US"/>
        </w:rPr>
        <w:t xml:space="preserve"> once in every class session. </w:t>
      </w:r>
      <w:r>
        <w:rPr>
          <w:rFonts w:ascii="Garamond" w:hAnsi="Garamond"/>
          <w:sz w:val="22"/>
          <w:szCs w:val="22"/>
          <w:lang w:bidi="en-US"/>
        </w:rPr>
        <w:t>Short quizzes will be administered when necessary to ensure that you are digesting the material taught in class</w:t>
      </w:r>
      <w:r w:rsidRPr="00EA62AA">
        <w:rPr>
          <w:rFonts w:ascii="Garamond" w:hAnsi="Garamond"/>
          <w:sz w:val="22"/>
          <w:szCs w:val="22"/>
          <w:lang w:bidi="en-US"/>
        </w:rPr>
        <w:t>. Arriving to class unprepared (</w:t>
      </w:r>
      <w:r>
        <w:rPr>
          <w:rFonts w:ascii="Garamond" w:hAnsi="Garamond"/>
          <w:sz w:val="22"/>
          <w:szCs w:val="22"/>
          <w:lang w:bidi="en-US"/>
        </w:rPr>
        <w:t>without</w:t>
      </w:r>
      <w:r w:rsidRPr="00EA62AA">
        <w:rPr>
          <w:rFonts w:ascii="Garamond" w:hAnsi="Garamond"/>
          <w:sz w:val="22"/>
          <w:szCs w:val="22"/>
          <w:lang w:bidi="en-US"/>
        </w:rPr>
        <w:t xml:space="preserve"> having completed the reading</w:t>
      </w:r>
      <w:r>
        <w:rPr>
          <w:rFonts w:ascii="Garamond" w:hAnsi="Garamond"/>
          <w:sz w:val="22"/>
          <w:szCs w:val="22"/>
          <w:lang w:bidi="en-US"/>
        </w:rPr>
        <w:t xml:space="preserve"> or unresponsive, on mute, or with camera off</w:t>
      </w:r>
      <w:r w:rsidRPr="00EA62AA">
        <w:rPr>
          <w:rFonts w:ascii="Garamond" w:hAnsi="Garamond"/>
          <w:sz w:val="22"/>
          <w:szCs w:val="22"/>
          <w:lang w:bidi="en-US"/>
        </w:rPr>
        <w:t xml:space="preserve">) </w:t>
      </w:r>
      <w:r>
        <w:rPr>
          <w:rFonts w:ascii="Garamond" w:hAnsi="Garamond"/>
          <w:sz w:val="22"/>
          <w:szCs w:val="22"/>
          <w:lang w:bidi="en-US"/>
        </w:rPr>
        <w:t>is effectively an absence. Please manage and limit your multitasking on your device – I know it’s hard!</w:t>
      </w:r>
    </w:p>
    <w:p w14:paraId="0421D3A6" w14:textId="20C14426" w:rsidR="0083785E" w:rsidRDefault="0083785E" w:rsidP="009B129F">
      <w:pPr>
        <w:widowControl w:val="0"/>
        <w:autoSpaceDE w:val="0"/>
        <w:autoSpaceDN w:val="0"/>
        <w:adjustRightInd w:val="0"/>
        <w:rPr>
          <w:rFonts w:ascii="Garamond" w:hAnsi="Garamond"/>
          <w:sz w:val="22"/>
          <w:szCs w:val="22"/>
          <w:lang w:bidi="en-US"/>
        </w:rPr>
      </w:pPr>
    </w:p>
    <w:p w14:paraId="518B103D" w14:textId="54F0E3D6" w:rsidR="0083785E" w:rsidRPr="0083785E" w:rsidRDefault="0083785E" w:rsidP="0083785E">
      <w:pPr>
        <w:widowControl w:val="0"/>
        <w:autoSpaceDE w:val="0"/>
        <w:autoSpaceDN w:val="0"/>
        <w:adjustRightInd w:val="0"/>
        <w:rPr>
          <w:rFonts w:ascii="Garamond" w:hAnsi="Garamond"/>
          <w:sz w:val="22"/>
          <w:szCs w:val="22"/>
          <w:lang w:bidi="en-US"/>
        </w:rPr>
      </w:pPr>
      <w:r w:rsidRPr="0083785E">
        <w:rPr>
          <w:rFonts w:ascii="Garamond" w:hAnsi="Garamond"/>
          <w:b/>
          <w:sz w:val="22"/>
          <w:szCs w:val="22"/>
          <w:lang w:bidi="en-US"/>
        </w:rPr>
        <w:t>Attendance</w:t>
      </w:r>
      <w:r w:rsidRPr="0083785E">
        <w:rPr>
          <w:rFonts w:ascii="Garamond" w:hAnsi="Garamond"/>
          <w:sz w:val="22"/>
          <w:szCs w:val="22"/>
          <w:lang w:bidi="en-US"/>
        </w:rPr>
        <w:t xml:space="preserve">: We’ll all do our best to show up to synchronous sections of class </w:t>
      </w:r>
      <w:r w:rsidRPr="0083785E">
        <w:rPr>
          <w:rFonts w:ascii="Garamond" w:hAnsi="Garamond"/>
          <w:i/>
          <w:sz w:val="22"/>
          <w:szCs w:val="22"/>
          <w:lang w:bidi="en-US"/>
        </w:rPr>
        <w:t>with sound and camera on</w:t>
      </w:r>
      <w:r w:rsidRPr="0083785E">
        <w:rPr>
          <w:rFonts w:ascii="Garamond" w:hAnsi="Garamond"/>
          <w:sz w:val="22"/>
          <w:szCs w:val="22"/>
          <w:lang w:bidi="en-US"/>
        </w:rPr>
        <w:t>. But I also understand the difficulties of taking classes from home or in semi-public spaces</w:t>
      </w:r>
      <w:r w:rsidR="00C81A38">
        <w:rPr>
          <w:rFonts w:ascii="Garamond" w:hAnsi="Garamond"/>
          <w:sz w:val="22"/>
          <w:szCs w:val="22"/>
          <w:lang w:bidi="en-US"/>
        </w:rPr>
        <w:t>, so please communicate to me any extenuating circumstances</w:t>
      </w:r>
      <w:r w:rsidRPr="0083785E">
        <w:rPr>
          <w:rFonts w:ascii="Garamond" w:hAnsi="Garamond"/>
          <w:sz w:val="22"/>
          <w:szCs w:val="22"/>
          <w:lang w:bidi="en-US"/>
        </w:rPr>
        <w:t>. In general, more than 2 unexcused absences will result in your grade being lowered. More than 4 absences mean that you have not fulfilled the course requirement and will not pass the class. In case of emergency absence or lateness, be sure to e-mail me in advance. Extreme tardiness or leaving early will be construed as an absence.</w:t>
      </w:r>
    </w:p>
    <w:p w14:paraId="1B0CF7D8" w14:textId="3D952733" w:rsidR="00DD4409" w:rsidRDefault="00DD4409" w:rsidP="009B129F">
      <w:pPr>
        <w:widowControl w:val="0"/>
        <w:autoSpaceDE w:val="0"/>
        <w:autoSpaceDN w:val="0"/>
        <w:adjustRightInd w:val="0"/>
        <w:rPr>
          <w:rFonts w:ascii="Garamond" w:hAnsi="Garamond"/>
          <w:color w:val="FF0000"/>
          <w:sz w:val="22"/>
          <w:szCs w:val="22"/>
          <w:lang w:bidi="en-US"/>
        </w:rPr>
      </w:pPr>
    </w:p>
    <w:p w14:paraId="0E499FC3" w14:textId="4AE9BF89" w:rsidR="0083785E" w:rsidRPr="0083785E" w:rsidRDefault="0083785E" w:rsidP="0083785E">
      <w:pPr>
        <w:widowControl w:val="0"/>
        <w:autoSpaceDE w:val="0"/>
        <w:autoSpaceDN w:val="0"/>
        <w:adjustRightInd w:val="0"/>
        <w:rPr>
          <w:rFonts w:ascii="Garamond" w:hAnsi="Garamond"/>
          <w:sz w:val="22"/>
          <w:szCs w:val="22"/>
          <w:lang w:bidi="en-US"/>
        </w:rPr>
      </w:pPr>
      <w:r w:rsidRPr="0083785E">
        <w:rPr>
          <w:rFonts w:ascii="Garamond" w:hAnsi="Garamond"/>
          <w:b/>
          <w:sz w:val="22"/>
          <w:szCs w:val="22"/>
          <w:lang w:bidi="en-US"/>
        </w:rPr>
        <w:t>Writing Assignments</w:t>
      </w:r>
      <w:r w:rsidRPr="0083785E">
        <w:rPr>
          <w:rFonts w:ascii="Garamond" w:hAnsi="Garamond"/>
          <w:sz w:val="22"/>
          <w:szCs w:val="22"/>
          <w:lang w:bidi="en-US"/>
        </w:rPr>
        <w:t>: Because this is a writing intensive course, different forms of low-stakes and high-stakes writing (both ungraded and graded) are fundamental to this class. Most weekly writing will take the form of weekly entries in your Commonplace Book, to be turned in at the end of term. We will also write field reports after attending special events, virtually or in person (your choice). Your main assignments are the Commonplace Book, in-class writing activities, a field report, critical essay, and the final anthology project. Please follow MLA or Chicago style citation guidelines in all your written assignments. It is important to keep up with readings and assignments each week and to produce writing on a regular basis. Quizzes are announced in class and on the course website; they will always cover material from the previous week’s class.</w:t>
      </w:r>
    </w:p>
    <w:p w14:paraId="75564994" w14:textId="77777777" w:rsidR="008C2DFD" w:rsidRPr="00EA62AA" w:rsidRDefault="008C2DFD" w:rsidP="008C2DFD">
      <w:pPr>
        <w:rPr>
          <w:rFonts w:ascii="Garamond" w:hAnsi="Garamond"/>
          <w:sz w:val="22"/>
          <w:szCs w:val="22"/>
        </w:rPr>
      </w:pPr>
    </w:p>
    <w:p w14:paraId="0A51A3C3" w14:textId="77777777" w:rsidR="008C2DFD" w:rsidRPr="00EA62AA" w:rsidRDefault="008C2DFD" w:rsidP="008C2DFD">
      <w:pPr>
        <w:widowControl w:val="0"/>
        <w:autoSpaceDE w:val="0"/>
        <w:autoSpaceDN w:val="0"/>
        <w:adjustRightInd w:val="0"/>
        <w:rPr>
          <w:rFonts w:ascii="Garamond" w:hAnsi="Garamond"/>
          <w:sz w:val="22"/>
          <w:szCs w:val="22"/>
          <w:lang w:bidi="en-US"/>
        </w:rPr>
      </w:pPr>
      <w:r w:rsidRPr="00EA62AA">
        <w:rPr>
          <w:rFonts w:ascii="Garamond" w:hAnsi="Garamond"/>
          <w:b/>
          <w:sz w:val="22"/>
          <w:szCs w:val="22"/>
        </w:rPr>
        <w:t>Grading</w:t>
      </w:r>
      <w:r w:rsidRPr="00EA62AA">
        <w:rPr>
          <w:rFonts w:ascii="Garamond" w:hAnsi="Garamond"/>
          <w:sz w:val="22"/>
          <w:szCs w:val="22"/>
        </w:rPr>
        <w:t xml:space="preserve">: </w:t>
      </w:r>
      <w:r w:rsidRPr="00EA62AA">
        <w:rPr>
          <w:rFonts w:ascii="Garamond" w:hAnsi="Garamond"/>
          <w:sz w:val="22"/>
          <w:szCs w:val="22"/>
          <w:lang w:bidi="en-US"/>
        </w:rPr>
        <w:t>Late papers will be graded down by 1/3 of a grade (B becomes B-) with each passing day. Any grades given are final and there will not be opportunity for rewrites or revisions. The breakdown for your final grade is as follows:</w:t>
      </w:r>
    </w:p>
    <w:p w14:paraId="79042004" w14:textId="77777777" w:rsidR="008C2DFD" w:rsidRPr="00EA62AA" w:rsidRDefault="008C2DFD" w:rsidP="008C2DFD">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C2DFD" w:rsidRPr="00EA62AA" w14:paraId="3FDA2963" w14:textId="77777777" w:rsidTr="004434DD">
        <w:tc>
          <w:tcPr>
            <w:tcW w:w="9270" w:type="dxa"/>
            <w:shd w:val="clear" w:color="auto" w:fill="auto"/>
          </w:tcPr>
          <w:p w14:paraId="2E4D31CA" w14:textId="77777777" w:rsidR="008C2DFD" w:rsidRPr="00EA62AA" w:rsidRDefault="008C2DFD" w:rsidP="00E75C3E">
            <w:pPr>
              <w:widowControl w:val="0"/>
              <w:autoSpaceDE w:val="0"/>
              <w:autoSpaceDN w:val="0"/>
              <w:adjustRightInd w:val="0"/>
              <w:rPr>
                <w:rFonts w:ascii="Garamond" w:hAnsi="Garamond"/>
                <w:sz w:val="22"/>
                <w:szCs w:val="22"/>
                <w:lang w:bidi="en-US"/>
              </w:rPr>
            </w:pPr>
          </w:p>
          <w:p w14:paraId="627BE16E" w14:textId="40F1FDAA" w:rsidR="008C2DFD" w:rsidRPr="00EA62AA" w:rsidRDefault="00823F4D" w:rsidP="00E75C3E">
            <w:pPr>
              <w:widowControl w:val="0"/>
              <w:autoSpaceDE w:val="0"/>
              <w:autoSpaceDN w:val="0"/>
              <w:adjustRightInd w:val="0"/>
              <w:ind w:firstLine="702"/>
              <w:rPr>
                <w:rFonts w:ascii="Garamond" w:hAnsi="Garamond"/>
                <w:sz w:val="22"/>
                <w:szCs w:val="22"/>
                <w:lang w:bidi="en-US"/>
              </w:rPr>
            </w:pPr>
            <w:r w:rsidRPr="00EA62AA">
              <w:rPr>
                <w:rFonts w:ascii="Garamond" w:hAnsi="Garamond"/>
                <w:sz w:val="22"/>
                <w:szCs w:val="22"/>
                <w:lang w:bidi="en-US"/>
              </w:rPr>
              <w:t>Attendance &amp; Participation</w:t>
            </w:r>
            <w:r w:rsidR="008C2DFD" w:rsidRPr="00EA62AA">
              <w:rPr>
                <w:rFonts w:ascii="Garamond" w:hAnsi="Garamond"/>
                <w:sz w:val="22"/>
                <w:szCs w:val="22"/>
                <w:lang w:bidi="en-US"/>
              </w:rPr>
              <w:t xml:space="preserve"> </w:t>
            </w:r>
            <w:r w:rsidR="008C2DFD" w:rsidRPr="00EA62AA">
              <w:rPr>
                <w:rFonts w:ascii="Garamond" w:hAnsi="Garamond"/>
                <w:sz w:val="22"/>
                <w:szCs w:val="22"/>
                <w:lang w:bidi="en-US"/>
              </w:rPr>
              <w:tab/>
              <w:t xml:space="preserve">       </w:t>
            </w:r>
            <w:r w:rsidR="00740BB4" w:rsidRPr="00EA62AA">
              <w:rPr>
                <w:rFonts w:ascii="Garamond" w:hAnsi="Garamond"/>
                <w:sz w:val="22"/>
                <w:szCs w:val="22"/>
                <w:lang w:bidi="en-US"/>
              </w:rPr>
              <w:tab/>
            </w:r>
            <w:r w:rsidR="00740BB4" w:rsidRPr="00EA62AA">
              <w:rPr>
                <w:rFonts w:ascii="Garamond" w:hAnsi="Garamond"/>
                <w:sz w:val="22"/>
                <w:szCs w:val="22"/>
                <w:lang w:bidi="en-US"/>
              </w:rPr>
              <w:tab/>
              <w:t xml:space="preserve">                          </w:t>
            </w:r>
            <w:r w:rsidR="008C2DFD" w:rsidRPr="00EA62AA">
              <w:rPr>
                <w:rFonts w:ascii="Garamond" w:hAnsi="Garamond"/>
                <w:sz w:val="22"/>
                <w:szCs w:val="22"/>
                <w:lang w:bidi="en-US"/>
              </w:rPr>
              <w:t xml:space="preserve">      </w:t>
            </w:r>
            <w:r w:rsidR="00B23933">
              <w:rPr>
                <w:rFonts w:ascii="Garamond" w:hAnsi="Garamond"/>
                <w:sz w:val="22"/>
                <w:szCs w:val="22"/>
                <w:lang w:bidi="en-US"/>
              </w:rPr>
              <w:t xml:space="preserve">          </w:t>
            </w:r>
            <w:r w:rsidR="00FA08D8">
              <w:rPr>
                <w:rFonts w:ascii="Garamond" w:hAnsi="Garamond"/>
                <w:sz w:val="22"/>
                <w:szCs w:val="22"/>
                <w:lang w:bidi="en-US"/>
              </w:rPr>
              <w:t xml:space="preserve"> </w:t>
            </w:r>
            <w:r w:rsidR="00740BB4" w:rsidRPr="00EA62AA">
              <w:rPr>
                <w:rFonts w:ascii="Garamond" w:hAnsi="Garamond"/>
                <w:sz w:val="22"/>
                <w:szCs w:val="22"/>
                <w:lang w:bidi="en-US"/>
              </w:rPr>
              <w:t>2</w:t>
            </w:r>
            <w:r w:rsidR="008C2DFD" w:rsidRPr="00EA62AA">
              <w:rPr>
                <w:rFonts w:ascii="Garamond" w:hAnsi="Garamond"/>
                <w:sz w:val="22"/>
                <w:szCs w:val="22"/>
                <w:lang w:bidi="en-US"/>
              </w:rPr>
              <w:t>0%</w:t>
            </w:r>
          </w:p>
          <w:p w14:paraId="4445DEE7" w14:textId="0B276FD4" w:rsidR="008C2DFD" w:rsidRPr="00EA62AA" w:rsidRDefault="002D6C09" w:rsidP="00E75C3E">
            <w:pPr>
              <w:widowControl w:val="0"/>
              <w:autoSpaceDE w:val="0"/>
              <w:autoSpaceDN w:val="0"/>
              <w:adjustRightInd w:val="0"/>
              <w:ind w:firstLine="702"/>
              <w:rPr>
                <w:rFonts w:ascii="Garamond" w:hAnsi="Garamond"/>
                <w:sz w:val="22"/>
                <w:szCs w:val="22"/>
                <w:lang w:bidi="en-US"/>
              </w:rPr>
            </w:pPr>
            <w:r>
              <w:rPr>
                <w:rFonts w:ascii="Garamond" w:hAnsi="Garamond"/>
                <w:sz w:val="22"/>
                <w:szCs w:val="22"/>
                <w:lang w:bidi="en-US"/>
              </w:rPr>
              <w:t>Field Report</w:t>
            </w:r>
            <w:r w:rsidR="0048652E">
              <w:rPr>
                <w:rFonts w:ascii="Garamond" w:hAnsi="Garamond"/>
                <w:sz w:val="22"/>
                <w:szCs w:val="22"/>
                <w:lang w:bidi="en-US"/>
              </w:rPr>
              <w:t>, Midterm Recitation</w:t>
            </w:r>
            <w:r w:rsidR="00AC14FC">
              <w:rPr>
                <w:rFonts w:ascii="Garamond" w:hAnsi="Garamond"/>
                <w:sz w:val="22"/>
                <w:szCs w:val="22"/>
                <w:lang w:bidi="en-US"/>
              </w:rPr>
              <w:t xml:space="preserve"> &amp; Classwork (Timeline &amp; Quizzes)</w:t>
            </w:r>
            <w:r>
              <w:rPr>
                <w:rFonts w:ascii="Garamond" w:hAnsi="Garamond"/>
                <w:sz w:val="22"/>
                <w:szCs w:val="22"/>
                <w:lang w:bidi="en-US"/>
              </w:rPr>
              <w:t xml:space="preserve">               </w:t>
            </w:r>
            <w:r w:rsidR="00FA08D8">
              <w:rPr>
                <w:rFonts w:ascii="Garamond" w:hAnsi="Garamond"/>
                <w:sz w:val="22"/>
                <w:szCs w:val="22"/>
                <w:lang w:bidi="en-US"/>
              </w:rPr>
              <w:t>2</w:t>
            </w:r>
            <w:r w:rsidR="00740BB4" w:rsidRPr="00EA62AA">
              <w:rPr>
                <w:rFonts w:ascii="Garamond" w:hAnsi="Garamond"/>
                <w:sz w:val="22"/>
                <w:szCs w:val="22"/>
                <w:lang w:bidi="en-US"/>
              </w:rPr>
              <w:t>0%</w:t>
            </w:r>
          </w:p>
          <w:p w14:paraId="60CC0522" w14:textId="0DEDC824" w:rsidR="002D6C09" w:rsidRDefault="002D6C09" w:rsidP="00FA08D8">
            <w:pPr>
              <w:widowControl w:val="0"/>
              <w:autoSpaceDE w:val="0"/>
              <w:autoSpaceDN w:val="0"/>
              <w:adjustRightInd w:val="0"/>
              <w:ind w:firstLine="702"/>
              <w:rPr>
                <w:rFonts w:ascii="Garamond" w:hAnsi="Garamond"/>
                <w:sz w:val="22"/>
                <w:szCs w:val="22"/>
                <w:lang w:bidi="en-US"/>
              </w:rPr>
            </w:pPr>
            <w:r>
              <w:rPr>
                <w:rFonts w:ascii="Garamond" w:hAnsi="Garamond"/>
                <w:sz w:val="22"/>
                <w:szCs w:val="22"/>
                <w:lang w:bidi="en-US"/>
              </w:rPr>
              <w:t xml:space="preserve">Commonplace Book (at least 10 </w:t>
            </w:r>
            <w:proofErr w:type="gramStart"/>
            <w:r>
              <w:rPr>
                <w:rFonts w:ascii="Garamond" w:hAnsi="Garamond"/>
                <w:sz w:val="22"/>
                <w:szCs w:val="22"/>
                <w:lang w:bidi="en-US"/>
              </w:rPr>
              <w:t xml:space="preserve">entries)   </w:t>
            </w:r>
            <w:proofErr w:type="gramEnd"/>
            <w:r>
              <w:rPr>
                <w:rFonts w:ascii="Garamond" w:hAnsi="Garamond"/>
                <w:sz w:val="22"/>
                <w:szCs w:val="22"/>
                <w:lang w:bidi="en-US"/>
              </w:rPr>
              <w:t xml:space="preserve">                                                         20%</w:t>
            </w:r>
          </w:p>
          <w:p w14:paraId="568C2286" w14:textId="63600103" w:rsidR="00DC6441" w:rsidRPr="00EA62AA" w:rsidRDefault="00FA08D8" w:rsidP="002D6C09">
            <w:pPr>
              <w:widowControl w:val="0"/>
              <w:autoSpaceDE w:val="0"/>
              <w:autoSpaceDN w:val="0"/>
              <w:adjustRightInd w:val="0"/>
              <w:ind w:firstLine="702"/>
              <w:rPr>
                <w:rFonts w:ascii="Garamond" w:hAnsi="Garamond"/>
                <w:sz w:val="22"/>
                <w:szCs w:val="22"/>
                <w:lang w:bidi="en-US"/>
              </w:rPr>
            </w:pPr>
            <w:r>
              <w:rPr>
                <w:rFonts w:ascii="Garamond" w:hAnsi="Garamond"/>
                <w:sz w:val="22"/>
                <w:szCs w:val="22"/>
                <w:lang w:bidi="en-US"/>
              </w:rPr>
              <w:t>Critical</w:t>
            </w:r>
            <w:r w:rsidR="00327883">
              <w:rPr>
                <w:rFonts w:ascii="Garamond" w:hAnsi="Garamond"/>
                <w:sz w:val="22"/>
                <w:szCs w:val="22"/>
                <w:lang w:bidi="en-US"/>
              </w:rPr>
              <w:t xml:space="preserve"> Essay</w:t>
            </w:r>
            <w:r w:rsidR="00411869">
              <w:rPr>
                <w:rFonts w:ascii="Garamond" w:hAnsi="Garamond"/>
                <w:sz w:val="22"/>
                <w:szCs w:val="22"/>
                <w:lang w:bidi="en-US"/>
              </w:rPr>
              <w:t xml:space="preserve"> (</w:t>
            </w:r>
            <w:r>
              <w:rPr>
                <w:rFonts w:ascii="Garamond" w:hAnsi="Garamond"/>
                <w:sz w:val="22"/>
                <w:szCs w:val="22"/>
                <w:lang w:bidi="en-US"/>
              </w:rPr>
              <w:t>5</w:t>
            </w:r>
            <w:r w:rsidR="00411869">
              <w:rPr>
                <w:rFonts w:ascii="Garamond" w:hAnsi="Garamond"/>
                <w:sz w:val="22"/>
                <w:szCs w:val="22"/>
                <w:lang w:bidi="en-US"/>
              </w:rPr>
              <w:t xml:space="preserve"> pp.)</w:t>
            </w:r>
            <w:r w:rsidR="00327883">
              <w:rPr>
                <w:rFonts w:ascii="Garamond" w:hAnsi="Garamond"/>
                <w:sz w:val="22"/>
                <w:szCs w:val="22"/>
                <w:lang w:bidi="en-US"/>
              </w:rPr>
              <w:tab/>
              <w:t xml:space="preserve"> </w:t>
            </w:r>
            <w:r w:rsidR="00740BB4" w:rsidRPr="00EA62AA">
              <w:rPr>
                <w:rFonts w:ascii="Garamond" w:hAnsi="Garamond"/>
                <w:sz w:val="22"/>
                <w:szCs w:val="22"/>
                <w:lang w:bidi="en-US"/>
              </w:rPr>
              <w:t xml:space="preserve">                    </w:t>
            </w:r>
            <w:r w:rsidR="00740BB4" w:rsidRPr="00EA62AA">
              <w:rPr>
                <w:rFonts w:ascii="Garamond" w:hAnsi="Garamond"/>
                <w:sz w:val="22"/>
                <w:szCs w:val="22"/>
                <w:lang w:bidi="en-US"/>
              </w:rPr>
              <w:tab/>
            </w:r>
            <w:r w:rsidR="00740BB4" w:rsidRPr="00EA62AA">
              <w:rPr>
                <w:rFonts w:ascii="Garamond" w:hAnsi="Garamond"/>
                <w:sz w:val="22"/>
                <w:szCs w:val="22"/>
                <w:lang w:bidi="en-US"/>
              </w:rPr>
              <w:tab/>
              <w:t xml:space="preserve">                   </w:t>
            </w:r>
            <w:r w:rsidR="00B23933">
              <w:rPr>
                <w:rFonts w:ascii="Garamond" w:hAnsi="Garamond"/>
                <w:sz w:val="22"/>
                <w:szCs w:val="22"/>
                <w:lang w:bidi="en-US"/>
              </w:rPr>
              <w:t xml:space="preserve">         </w:t>
            </w:r>
            <w:r>
              <w:rPr>
                <w:rFonts w:ascii="Garamond" w:hAnsi="Garamond"/>
                <w:sz w:val="22"/>
                <w:szCs w:val="22"/>
                <w:lang w:bidi="en-US"/>
              </w:rPr>
              <w:t xml:space="preserve">             </w:t>
            </w:r>
            <w:r w:rsidR="00B23933">
              <w:rPr>
                <w:rFonts w:ascii="Garamond" w:hAnsi="Garamond"/>
                <w:sz w:val="22"/>
                <w:szCs w:val="22"/>
                <w:lang w:bidi="en-US"/>
              </w:rPr>
              <w:t xml:space="preserve"> </w:t>
            </w:r>
            <w:r>
              <w:rPr>
                <w:rFonts w:ascii="Garamond" w:hAnsi="Garamond"/>
                <w:sz w:val="22"/>
                <w:szCs w:val="22"/>
                <w:lang w:bidi="en-US"/>
              </w:rPr>
              <w:t xml:space="preserve"> </w:t>
            </w:r>
            <w:r w:rsidR="00740BB4" w:rsidRPr="00EA62AA">
              <w:rPr>
                <w:rFonts w:ascii="Garamond" w:hAnsi="Garamond"/>
                <w:sz w:val="22"/>
                <w:szCs w:val="22"/>
                <w:lang w:bidi="en-US"/>
              </w:rPr>
              <w:t>20%</w:t>
            </w:r>
          </w:p>
          <w:p w14:paraId="59C7DF3F" w14:textId="071DE2A2" w:rsidR="008C2DFD" w:rsidRPr="00EA62AA" w:rsidRDefault="00823F4D" w:rsidP="00740BB4">
            <w:pPr>
              <w:ind w:firstLine="702"/>
              <w:rPr>
                <w:rFonts w:ascii="Garamond" w:hAnsi="Garamond"/>
                <w:sz w:val="22"/>
                <w:szCs w:val="22"/>
              </w:rPr>
            </w:pPr>
            <w:r w:rsidRPr="00EA62AA">
              <w:rPr>
                <w:rFonts w:ascii="Garamond" w:hAnsi="Garamond"/>
                <w:sz w:val="22"/>
                <w:szCs w:val="22"/>
                <w:lang w:bidi="en-US"/>
              </w:rPr>
              <w:t xml:space="preserve">Anthology </w:t>
            </w:r>
            <w:r w:rsidR="008C2DFD" w:rsidRPr="00EA62AA">
              <w:rPr>
                <w:rFonts w:ascii="Garamond" w:hAnsi="Garamond"/>
                <w:sz w:val="22"/>
                <w:szCs w:val="22"/>
                <w:lang w:bidi="en-US"/>
              </w:rPr>
              <w:t>Project</w:t>
            </w:r>
            <w:r w:rsidR="00411869">
              <w:rPr>
                <w:rFonts w:ascii="Garamond" w:hAnsi="Garamond"/>
                <w:sz w:val="22"/>
                <w:szCs w:val="22"/>
                <w:lang w:bidi="en-US"/>
              </w:rPr>
              <w:t xml:space="preserve"> (</w:t>
            </w:r>
            <w:r w:rsidR="00FA061E">
              <w:rPr>
                <w:rFonts w:ascii="Garamond" w:hAnsi="Garamond"/>
                <w:sz w:val="22"/>
                <w:szCs w:val="22"/>
                <w:lang w:bidi="en-US"/>
              </w:rPr>
              <w:t>1</w:t>
            </w:r>
            <w:r w:rsidR="00411869">
              <w:rPr>
                <w:rFonts w:ascii="Garamond" w:hAnsi="Garamond"/>
                <w:sz w:val="22"/>
                <w:szCs w:val="22"/>
                <w:lang w:bidi="en-US"/>
              </w:rPr>
              <w:t>0</w:t>
            </w:r>
            <w:r w:rsidR="00FA061E">
              <w:rPr>
                <w:rFonts w:ascii="Garamond" w:hAnsi="Garamond"/>
                <w:sz w:val="22"/>
                <w:szCs w:val="22"/>
                <w:lang w:bidi="en-US"/>
              </w:rPr>
              <w:t>-12</w:t>
            </w:r>
            <w:r w:rsidR="00411869">
              <w:rPr>
                <w:rFonts w:ascii="Garamond" w:hAnsi="Garamond"/>
                <w:sz w:val="22"/>
                <w:szCs w:val="22"/>
                <w:lang w:bidi="en-US"/>
              </w:rPr>
              <w:t xml:space="preserve"> pp.)</w:t>
            </w:r>
            <w:r w:rsidR="00411869">
              <w:rPr>
                <w:rFonts w:ascii="Garamond" w:hAnsi="Garamond"/>
                <w:sz w:val="22"/>
                <w:szCs w:val="22"/>
                <w:lang w:bidi="en-US"/>
              </w:rPr>
              <w:tab/>
            </w:r>
            <w:r w:rsidR="00411869">
              <w:rPr>
                <w:rFonts w:ascii="Garamond" w:hAnsi="Garamond"/>
                <w:sz w:val="22"/>
                <w:szCs w:val="22"/>
                <w:lang w:bidi="en-US"/>
              </w:rPr>
              <w:tab/>
            </w:r>
            <w:r w:rsidR="00740BB4" w:rsidRPr="00EA62AA">
              <w:rPr>
                <w:rFonts w:ascii="Garamond" w:hAnsi="Garamond"/>
                <w:sz w:val="22"/>
                <w:szCs w:val="22"/>
                <w:lang w:bidi="en-US"/>
              </w:rPr>
              <w:tab/>
              <w:t xml:space="preserve">             </w:t>
            </w:r>
            <w:r w:rsidR="00740BB4" w:rsidRPr="00EA62AA">
              <w:rPr>
                <w:rFonts w:ascii="Garamond" w:hAnsi="Garamond"/>
                <w:sz w:val="22"/>
                <w:szCs w:val="22"/>
                <w:lang w:bidi="en-US"/>
              </w:rPr>
              <w:tab/>
              <w:t xml:space="preserve">             </w:t>
            </w:r>
            <w:r w:rsidR="00740BB4" w:rsidRPr="00EA62AA">
              <w:rPr>
                <w:rFonts w:ascii="Garamond" w:hAnsi="Garamond"/>
                <w:sz w:val="22"/>
                <w:szCs w:val="22"/>
                <w:lang w:bidi="en-US"/>
              </w:rPr>
              <w:tab/>
              <w:t xml:space="preserve">      </w:t>
            </w:r>
            <w:r w:rsidR="00B23933">
              <w:rPr>
                <w:rFonts w:ascii="Garamond" w:hAnsi="Garamond"/>
                <w:sz w:val="22"/>
                <w:szCs w:val="22"/>
                <w:lang w:bidi="en-US"/>
              </w:rPr>
              <w:t xml:space="preserve">          </w:t>
            </w:r>
            <w:r w:rsidR="00FA08D8">
              <w:rPr>
                <w:rFonts w:ascii="Garamond" w:hAnsi="Garamond"/>
                <w:sz w:val="22"/>
                <w:szCs w:val="22"/>
                <w:lang w:bidi="en-US"/>
              </w:rPr>
              <w:t xml:space="preserve"> </w:t>
            </w:r>
            <w:r w:rsidR="00327883">
              <w:rPr>
                <w:rFonts w:ascii="Garamond" w:hAnsi="Garamond"/>
                <w:sz w:val="22"/>
                <w:szCs w:val="22"/>
                <w:lang w:bidi="en-US"/>
              </w:rPr>
              <w:t>2</w:t>
            </w:r>
            <w:r w:rsidR="00740BB4" w:rsidRPr="00EA62AA">
              <w:rPr>
                <w:rFonts w:ascii="Garamond" w:hAnsi="Garamond"/>
                <w:sz w:val="22"/>
                <w:szCs w:val="22"/>
                <w:lang w:bidi="en-US"/>
              </w:rPr>
              <w:t>0%</w:t>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r w:rsidR="008C2DFD" w:rsidRPr="00EA62AA">
              <w:rPr>
                <w:rFonts w:ascii="Garamond" w:hAnsi="Garamond"/>
                <w:sz w:val="22"/>
                <w:szCs w:val="22"/>
                <w:lang w:bidi="en-US"/>
              </w:rPr>
              <w:tab/>
            </w:r>
          </w:p>
          <w:p w14:paraId="63CC5391" w14:textId="657E1174" w:rsidR="008C2DFD" w:rsidRPr="00396463" w:rsidRDefault="008C2DFD" w:rsidP="00E75C3E">
            <w:pPr>
              <w:jc w:val="center"/>
              <w:rPr>
                <w:rFonts w:ascii="Garamond" w:hAnsi="Garamond"/>
                <w:sz w:val="20"/>
                <w:szCs w:val="22"/>
              </w:rPr>
            </w:pPr>
            <w:r w:rsidRPr="00396463">
              <w:rPr>
                <w:rFonts w:ascii="Garamond" w:hAnsi="Garamond"/>
                <w:sz w:val="20"/>
                <w:szCs w:val="22"/>
              </w:rPr>
              <w:t>A 94-100; A- 90-93; B+ 87-89; B 83-86; B- 80-82; C+ 77</w:t>
            </w:r>
            <w:r w:rsidR="00632630" w:rsidRPr="00396463">
              <w:rPr>
                <w:rFonts w:ascii="Garamond" w:hAnsi="Garamond"/>
                <w:sz w:val="20"/>
                <w:szCs w:val="22"/>
              </w:rPr>
              <w:t>-</w:t>
            </w:r>
            <w:r w:rsidRPr="00396463">
              <w:rPr>
                <w:rFonts w:ascii="Garamond" w:hAnsi="Garamond"/>
                <w:sz w:val="20"/>
                <w:szCs w:val="22"/>
              </w:rPr>
              <w:t>79; C 73-76; C- 70-72; D 65-69; F 64 and below.</w:t>
            </w:r>
          </w:p>
          <w:p w14:paraId="30AEE028" w14:textId="77777777" w:rsidR="008C2DFD" w:rsidRPr="00EA62AA" w:rsidRDefault="008C2DFD" w:rsidP="00E75C3E">
            <w:pPr>
              <w:widowControl w:val="0"/>
              <w:autoSpaceDE w:val="0"/>
              <w:autoSpaceDN w:val="0"/>
              <w:adjustRightInd w:val="0"/>
              <w:ind w:left="162" w:hanging="162"/>
              <w:rPr>
                <w:rFonts w:ascii="Garamond" w:hAnsi="Garamond"/>
                <w:sz w:val="22"/>
                <w:szCs w:val="22"/>
              </w:rPr>
            </w:pPr>
          </w:p>
        </w:tc>
      </w:tr>
    </w:tbl>
    <w:p w14:paraId="2F72800D" w14:textId="77777777" w:rsidR="008C2DFD" w:rsidRPr="00EA62AA" w:rsidRDefault="008C2DFD" w:rsidP="008C2DFD">
      <w:pPr>
        <w:rPr>
          <w:rFonts w:ascii="Garamond" w:hAnsi="Garamond"/>
          <w:sz w:val="22"/>
          <w:szCs w:val="22"/>
        </w:rPr>
      </w:pPr>
    </w:p>
    <w:p w14:paraId="54C34B57" w14:textId="77777777" w:rsidR="00FB41A2" w:rsidRPr="00EA62AA" w:rsidRDefault="00FB41A2" w:rsidP="00FB41A2">
      <w:pPr>
        <w:rPr>
          <w:rFonts w:ascii="Garamond" w:hAnsi="Garamond"/>
          <w:b/>
          <w:sz w:val="22"/>
          <w:szCs w:val="22"/>
        </w:rPr>
      </w:pPr>
      <w:r w:rsidRPr="00EA62AA">
        <w:rPr>
          <w:rFonts w:ascii="Garamond" w:hAnsi="Garamond"/>
          <w:b/>
          <w:sz w:val="22"/>
          <w:szCs w:val="22"/>
        </w:rPr>
        <w:t>Academic Integrity &amp; Plagiarism Policy:</w:t>
      </w:r>
    </w:p>
    <w:p w14:paraId="632E2B36" w14:textId="422BC649" w:rsidR="00FB41A2" w:rsidRPr="00EA62AA" w:rsidRDefault="00FB41A2" w:rsidP="00FB41A2">
      <w:pPr>
        <w:widowControl w:val="0"/>
        <w:autoSpaceDE w:val="0"/>
        <w:autoSpaceDN w:val="0"/>
        <w:adjustRightInd w:val="0"/>
        <w:rPr>
          <w:rFonts w:ascii="Garamond" w:hAnsi="Garamond"/>
          <w:sz w:val="22"/>
          <w:szCs w:val="22"/>
        </w:rPr>
      </w:pPr>
      <w:r w:rsidRPr="00EA62AA">
        <w:rPr>
          <w:rFonts w:ascii="Garamond" w:hAnsi="Garamond"/>
          <w:sz w:val="22"/>
          <w:szCs w:val="22"/>
          <w:lang w:bidi="en-US"/>
        </w:rPr>
        <w:t>Scholarship, by its very nature, is a collaborative process, with ideas and insights building one upon the other. This exchange of ideas relies upon a mutual trust that sources, opinions, facts, and insights will be properly noted and carefully credited. In practical terms, this means that, as students, you must be responsible f</w:t>
      </w:r>
      <w:r>
        <w:rPr>
          <w:rFonts w:ascii="Garamond" w:hAnsi="Garamond"/>
          <w:sz w:val="22"/>
          <w:szCs w:val="22"/>
          <w:lang w:bidi="en-US"/>
        </w:rPr>
        <w:t>or the full citations of others’</w:t>
      </w:r>
      <w:r w:rsidRPr="00EA62AA">
        <w:rPr>
          <w:rFonts w:ascii="Garamond" w:hAnsi="Garamond"/>
          <w:sz w:val="22"/>
          <w:szCs w:val="22"/>
          <w:lang w:bidi="en-US"/>
        </w:rPr>
        <w:t xml:space="preserve"> ideas in </w:t>
      </w:r>
      <w:proofErr w:type="gramStart"/>
      <w:r w:rsidRPr="00EA62AA">
        <w:rPr>
          <w:rFonts w:ascii="Garamond" w:hAnsi="Garamond"/>
          <w:sz w:val="22"/>
          <w:szCs w:val="22"/>
          <w:lang w:bidi="en-US"/>
        </w:rPr>
        <w:t>all of</w:t>
      </w:r>
      <w:proofErr w:type="gramEnd"/>
      <w:r w:rsidRPr="00EA62AA">
        <w:rPr>
          <w:rFonts w:ascii="Garamond" w:hAnsi="Garamond"/>
          <w:sz w:val="22"/>
          <w:szCs w:val="22"/>
          <w:lang w:bidi="en-US"/>
        </w:rPr>
        <w:t xml:space="preserve"> your research papers and projects; you must be scrupulously honest when taking your examinations; you must always submit your own work and not that of another student, scholar, or internet agent</w:t>
      </w:r>
      <w:r w:rsidR="000A6182">
        <w:rPr>
          <w:rFonts w:ascii="Garamond" w:hAnsi="Garamond"/>
          <w:sz w:val="22"/>
          <w:szCs w:val="22"/>
          <w:lang w:bidi="en-US"/>
        </w:rPr>
        <w:t xml:space="preserve"> (Chat GPT!)</w:t>
      </w:r>
      <w:r w:rsidRPr="00EA62AA">
        <w:rPr>
          <w:rFonts w:ascii="Garamond" w:hAnsi="Garamond"/>
          <w:sz w:val="22"/>
          <w:szCs w:val="22"/>
          <w:lang w:bidi="en-US"/>
        </w:rPr>
        <w:t>. Students failing to meet these responsibilities should anticipate being asked to leave this course.</w:t>
      </w:r>
      <w:r w:rsidRPr="00EA62AA">
        <w:rPr>
          <w:rFonts w:ascii="Garamond" w:hAnsi="Garamond"/>
          <w:sz w:val="22"/>
          <w:szCs w:val="22"/>
        </w:rPr>
        <w:t xml:space="preserve"> See also the Lehman Student Handbook online. Please write out and sign a statement of honor at the end of every essay.</w:t>
      </w:r>
    </w:p>
    <w:p w14:paraId="17B82798" w14:textId="77777777" w:rsidR="00FB41A2" w:rsidRPr="00EA62AA" w:rsidRDefault="00FB41A2" w:rsidP="00FB41A2">
      <w:pPr>
        <w:widowControl w:val="0"/>
        <w:autoSpaceDE w:val="0"/>
        <w:autoSpaceDN w:val="0"/>
        <w:adjustRightInd w:val="0"/>
        <w:rPr>
          <w:rFonts w:ascii="Garamond" w:hAnsi="Garamond"/>
          <w:b/>
          <w:sz w:val="22"/>
          <w:szCs w:val="22"/>
        </w:rPr>
      </w:pPr>
      <w:r w:rsidRPr="00EA62AA">
        <w:rPr>
          <w:rFonts w:ascii="Garamond" w:hAnsi="Garamond"/>
          <w:b/>
          <w:sz w:val="22"/>
          <w:szCs w:val="22"/>
        </w:rPr>
        <w:lastRenderedPageBreak/>
        <w:t>Office Hours:</w:t>
      </w:r>
    </w:p>
    <w:p w14:paraId="0ED39FB4" w14:textId="329FA702" w:rsidR="00FB41A2" w:rsidRDefault="00FB41A2" w:rsidP="00FB41A2">
      <w:pPr>
        <w:widowControl w:val="0"/>
        <w:autoSpaceDE w:val="0"/>
        <w:autoSpaceDN w:val="0"/>
        <w:adjustRightInd w:val="0"/>
        <w:rPr>
          <w:rFonts w:ascii="Garamond" w:hAnsi="Garamond"/>
          <w:sz w:val="22"/>
          <w:szCs w:val="22"/>
        </w:rPr>
      </w:pPr>
      <w:r w:rsidRPr="00EA62AA">
        <w:rPr>
          <w:rFonts w:ascii="Garamond" w:hAnsi="Garamond"/>
          <w:sz w:val="22"/>
          <w:szCs w:val="22"/>
        </w:rPr>
        <w:t xml:space="preserve">I am available for consultation </w:t>
      </w:r>
      <w:r w:rsidR="00B35BA8">
        <w:rPr>
          <w:rFonts w:ascii="Garamond" w:hAnsi="Garamond"/>
          <w:sz w:val="22"/>
          <w:szCs w:val="22"/>
        </w:rPr>
        <w:t>Tuesdays 4:40-</w:t>
      </w:r>
      <w:proofErr w:type="gramStart"/>
      <w:r w:rsidR="00B35BA8">
        <w:rPr>
          <w:rFonts w:ascii="Garamond" w:hAnsi="Garamond"/>
          <w:sz w:val="22"/>
          <w:szCs w:val="22"/>
        </w:rPr>
        <w:t>6:0</w:t>
      </w:r>
      <w:r>
        <w:rPr>
          <w:rFonts w:ascii="Garamond" w:hAnsi="Garamond"/>
          <w:sz w:val="22"/>
          <w:szCs w:val="22"/>
        </w:rPr>
        <w:t>0 p.m., and</w:t>
      </w:r>
      <w:proofErr w:type="gramEnd"/>
      <w:r>
        <w:rPr>
          <w:rFonts w:ascii="Garamond" w:hAnsi="Garamond"/>
          <w:sz w:val="22"/>
          <w:szCs w:val="22"/>
        </w:rPr>
        <w:t xml:space="preserve"> </w:t>
      </w:r>
      <w:r w:rsidRPr="00EA62AA">
        <w:rPr>
          <w:rFonts w:ascii="Garamond" w:hAnsi="Garamond"/>
          <w:sz w:val="22"/>
          <w:szCs w:val="22"/>
        </w:rPr>
        <w:t xml:space="preserve">am </w:t>
      </w:r>
      <w:r>
        <w:rPr>
          <w:rFonts w:ascii="Garamond" w:hAnsi="Garamond"/>
          <w:sz w:val="22"/>
          <w:szCs w:val="22"/>
        </w:rPr>
        <w:t xml:space="preserve">also </w:t>
      </w:r>
      <w:r w:rsidRPr="00EA62AA">
        <w:rPr>
          <w:rFonts w:ascii="Garamond" w:hAnsi="Garamond"/>
          <w:sz w:val="22"/>
          <w:szCs w:val="22"/>
        </w:rPr>
        <w:t xml:space="preserve">happy to schedule alternate meeting times if </w:t>
      </w:r>
      <w:r>
        <w:rPr>
          <w:rFonts w:ascii="Garamond" w:hAnsi="Garamond"/>
          <w:sz w:val="22"/>
          <w:szCs w:val="22"/>
        </w:rPr>
        <w:t xml:space="preserve">this </w:t>
      </w:r>
      <w:r w:rsidRPr="00EA62AA">
        <w:rPr>
          <w:rFonts w:ascii="Garamond" w:hAnsi="Garamond"/>
          <w:sz w:val="22"/>
          <w:szCs w:val="22"/>
        </w:rPr>
        <w:t>conflict</w:t>
      </w:r>
      <w:r>
        <w:rPr>
          <w:rFonts w:ascii="Garamond" w:hAnsi="Garamond"/>
          <w:sz w:val="22"/>
          <w:szCs w:val="22"/>
        </w:rPr>
        <w:t>s</w:t>
      </w:r>
      <w:r w:rsidRPr="00EA62AA">
        <w:rPr>
          <w:rFonts w:ascii="Garamond" w:hAnsi="Garamond"/>
          <w:sz w:val="22"/>
          <w:szCs w:val="22"/>
        </w:rPr>
        <w:t xml:space="preserve"> with your course schedule. Please avail yourself of </w:t>
      </w:r>
      <w:r>
        <w:rPr>
          <w:rFonts w:ascii="Garamond" w:hAnsi="Garamond"/>
          <w:sz w:val="22"/>
          <w:szCs w:val="22"/>
        </w:rPr>
        <w:t xml:space="preserve">office hours </w:t>
      </w:r>
      <w:r w:rsidRPr="00EA62AA">
        <w:rPr>
          <w:rFonts w:ascii="Garamond" w:hAnsi="Garamond"/>
          <w:sz w:val="22"/>
          <w:szCs w:val="22"/>
        </w:rPr>
        <w:t>to check in on your progress in the course, clarify any questions about class material, or pursue any literary interests beyond what we have time to cover within the semester. I am also amenable to dialogues via email at any point, but do be sure to adhere to proper e-mail etiquette in your correspondences and proofread your writing (</w:t>
      </w:r>
      <w:proofErr w:type="gramStart"/>
      <w:r w:rsidRPr="00EA62AA">
        <w:rPr>
          <w:rFonts w:ascii="Garamond" w:hAnsi="Garamond"/>
          <w:sz w:val="22"/>
          <w:szCs w:val="22"/>
        </w:rPr>
        <w:t>e.g.</w:t>
      </w:r>
      <w:proofErr w:type="gramEnd"/>
      <w:r w:rsidRPr="00EA62AA">
        <w:rPr>
          <w:rFonts w:ascii="Garamond" w:hAnsi="Garamond"/>
          <w:sz w:val="22"/>
          <w:szCs w:val="22"/>
        </w:rPr>
        <w:t xml:space="preserve"> Dear Professor, not “Hey</w:t>
      </w:r>
      <w:r>
        <w:rPr>
          <w:rFonts w:ascii="Garamond" w:hAnsi="Garamond"/>
          <w:sz w:val="22"/>
          <w:szCs w:val="22"/>
        </w:rPr>
        <w:t>—</w:t>
      </w:r>
      <w:r w:rsidRPr="00EA62AA">
        <w:rPr>
          <w:rFonts w:ascii="Garamond" w:hAnsi="Garamond"/>
          <w:sz w:val="22"/>
          <w:szCs w:val="22"/>
        </w:rPr>
        <w:t>” or “</w:t>
      </w:r>
      <w:proofErr w:type="spellStart"/>
      <w:r w:rsidRPr="00EA62AA">
        <w:rPr>
          <w:rFonts w:ascii="Garamond" w:hAnsi="Garamond"/>
          <w:sz w:val="22"/>
          <w:szCs w:val="22"/>
        </w:rPr>
        <w:t>Yo</w:t>
      </w:r>
      <w:proofErr w:type="spellEnd"/>
      <w:r>
        <w:rPr>
          <w:rFonts w:ascii="Garamond" w:hAnsi="Garamond"/>
          <w:sz w:val="22"/>
          <w:szCs w:val="22"/>
        </w:rPr>
        <w:t>—</w:t>
      </w:r>
      <w:r w:rsidRPr="00EA62AA">
        <w:rPr>
          <w:rFonts w:ascii="Garamond" w:hAnsi="Garamond"/>
          <w:sz w:val="22"/>
          <w:szCs w:val="22"/>
        </w:rPr>
        <w:t xml:space="preserve">”)! </w:t>
      </w:r>
    </w:p>
    <w:p w14:paraId="67A279AE" w14:textId="77777777" w:rsidR="00FB41A2" w:rsidRPr="00EA62AA" w:rsidRDefault="00FB41A2" w:rsidP="00FB41A2">
      <w:pPr>
        <w:widowControl w:val="0"/>
        <w:autoSpaceDE w:val="0"/>
        <w:autoSpaceDN w:val="0"/>
        <w:adjustRightInd w:val="0"/>
        <w:rPr>
          <w:rFonts w:ascii="Garamond" w:hAnsi="Garamond"/>
          <w:sz w:val="22"/>
          <w:szCs w:val="22"/>
        </w:rPr>
      </w:pPr>
    </w:p>
    <w:p w14:paraId="5F22F861" w14:textId="77777777" w:rsidR="00FB41A2" w:rsidRPr="00EA62AA" w:rsidRDefault="00FB41A2" w:rsidP="00FB41A2">
      <w:pPr>
        <w:rPr>
          <w:rFonts w:ascii="Garamond" w:hAnsi="Garamond"/>
          <w:sz w:val="22"/>
          <w:szCs w:val="22"/>
        </w:rPr>
      </w:pPr>
      <w:r w:rsidRPr="00EA62AA">
        <w:rPr>
          <w:rFonts w:ascii="Garamond" w:hAnsi="Garamond"/>
          <w:b/>
          <w:sz w:val="22"/>
          <w:szCs w:val="22"/>
        </w:rPr>
        <w:t>Accommodating Disabilities:</w:t>
      </w:r>
      <w:r w:rsidRPr="00EA62AA">
        <w:rPr>
          <w:rFonts w:ascii="Garamond" w:hAnsi="Garamond"/>
          <w:sz w:val="22"/>
          <w:szCs w:val="22"/>
        </w:rPr>
        <w:t xml:space="preserve"> Lehman College is committed to providing access to all programs and curricula to all students. Students with disabilities who may need classroom accommodations are encouraged to register with the Office of Student Disability Services at Shuster Hall, Room 238, 718-960-8441.</w:t>
      </w:r>
      <w:r>
        <w:rPr>
          <w:rFonts w:ascii="Garamond" w:hAnsi="Garamond"/>
          <w:sz w:val="22"/>
          <w:szCs w:val="22"/>
        </w:rPr>
        <w:t xml:space="preserve"> Our sudden conversion to online teaching also causes undue strain on students, so don’t hesitate to be vocal about your learning needs.</w:t>
      </w:r>
    </w:p>
    <w:p w14:paraId="5B9F77DB" w14:textId="77777777" w:rsidR="00FB41A2" w:rsidRPr="00EA62AA" w:rsidRDefault="00FB41A2" w:rsidP="00FB41A2">
      <w:pPr>
        <w:rPr>
          <w:rFonts w:ascii="Garamond" w:hAnsi="Garamond"/>
          <w:sz w:val="22"/>
          <w:szCs w:val="22"/>
        </w:rPr>
      </w:pPr>
    </w:p>
    <w:p w14:paraId="0FC5E580" w14:textId="77777777" w:rsidR="00FB41A2" w:rsidRPr="00EA62AA" w:rsidRDefault="00FB41A2" w:rsidP="00FB41A2">
      <w:pPr>
        <w:rPr>
          <w:rFonts w:ascii="Garamond" w:hAnsi="Garamond"/>
          <w:sz w:val="22"/>
          <w:szCs w:val="22"/>
        </w:rPr>
      </w:pPr>
      <w:r w:rsidRPr="00EA62AA">
        <w:rPr>
          <w:rFonts w:ascii="Garamond" w:hAnsi="Garamond"/>
          <w:b/>
          <w:sz w:val="22"/>
          <w:szCs w:val="22"/>
        </w:rPr>
        <w:t xml:space="preserve">The Academic Center for Excellence (ACE) </w:t>
      </w:r>
      <w:r w:rsidRPr="00EA62AA">
        <w:rPr>
          <w:rFonts w:ascii="Garamond" w:hAnsi="Garamond"/>
          <w:sz w:val="22"/>
          <w:szCs w:val="22"/>
        </w:rPr>
        <w:t>is one of several tutoring centers on campus. The ACE provides appointment-based and drop-in tutoring in the humanities, social sciences, and writing as well as general writing and academic skills workshops. For more information, visit http:/www.lehman.edu/issp or call 718-960-8175.</w:t>
      </w:r>
    </w:p>
    <w:p w14:paraId="36022A48" w14:textId="77777777" w:rsidR="00FB41A2" w:rsidRPr="00781E08" w:rsidRDefault="00FB41A2" w:rsidP="00FB41A2">
      <w:pPr>
        <w:rPr>
          <w:rFonts w:ascii="Garamond" w:hAnsi="Garamond"/>
          <w:b/>
          <w:sz w:val="22"/>
          <w:szCs w:val="22"/>
        </w:rPr>
      </w:pPr>
    </w:p>
    <w:p w14:paraId="0C1CCA46" w14:textId="77777777" w:rsidR="00FB41A2" w:rsidRPr="00781E08" w:rsidRDefault="00FB41A2" w:rsidP="00FB41A2">
      <w:pPr>
        <w:rPr>
          <w:rFonts w:ascii="Garamond" w:hAnsi="Garamond"/>
          <w:sz w:val="22"/>
          <w:szCs w:val="22"/>
        </w:rPr>
      </w:pPr>
      <w:r w:rsidRPr="00781E08">
        <w:rPr>
          <w:rFonts w:ascii="Garamond" w:hAnsi="Garamond"/>
          <w:b/>
          <w:iCs/>
          <w:sz w:val="22"/>
          <w:szCs w:val="22"/>
        </w:rPr>
        <w:t>The </w:t>
      </w:r>
      <w:hyperlink r:id="rId11" w:history="1">
        <w:r w:rsidRPr="00781E08">
          <w:rPr>
            <w:rStyle w:val="Hyperlink"/>
            <w:rFonts w:ascii="Garamond" w:hAnsi="Garamond"/>
            <w:b/>
            <w:iCs/>
            <w:sz w:val="22"/>
            <w:szCs w:val="22"/>
          </w:rPr>
          <w:t>Instructional Support Services Program </w:t>
        </w:r>
      </w:hyperlink>
      <w:r w:rsidRPr="00781E08">
        <w:rPr>
          <w:rFonts w:ascii="Garamond" w:hAnsi="Garamond"/>
          <w:b/>
          <w:sz w:val="22"/>
          <w:szCs w:val="22"/>
        </w:rPr>
        <w:t>(ISS)</w:t>
      </w:r>
      <w:r w:rsidRPr="00781E08">
        <w:rPr>
          <w:rFonts w:ascii="Garamond" w:hAnsi="Garamond"/>
          <w:sz w:val="22"/>
          <w:szCs w:val="22"/>
        </w:rPr>
        <w:t xml:space="preserve"> </w:t>
      </w:r>
      <w:r w:rsidRPr="00781E08">
        <w:rPr>
          <w:rFonts w:ascii="Garamond" w:hAnsi="Garamond"/>
          <w:iCs/>
          <w:sz w:val="22"/>
          <w:szCs w:val="22"/>
        </w:rPr>
        <w:t>will be offering online tutoring, academic coaching, supplemental instruction, and a variety of writing and academic skills workshops in Fall 2020. All our services are online. Tutoring is available for writing, humanities and social science courses (through the </w:t>
      </w:r>
      <w:hyperlink r:id="rId12" w:history="1">
        <w:r w:rsidRPr="00781E08">
          <w:rPr>
            <w:rStyle w:val="Hyperlink"/>
            <w:rFonts w:ascii="Garamond" w:hAnsi="Garamond"/>
            <w:iCs/>
            <w:sz w:val="22"/>
            <w:szCs w:val="22"/>
          </w:rPr>
          <w:t>Lehman Tutoring Center</w:t>
        </w:r>
      </w:hyperlink>
      <w:r w:rsidRPr="00781E08">
        <w:rPr>
          <w:rFonts w:ascii="Garamond" w:hAnsi="Garamond"/>
          <w:iCs/>
          <w:sz w:val="22"/>
          <w:szCs w:val="22"/>
        </w:rPr>
        <w:t>), as well as courses in the natural sciences (through the </w:t>
      </w:r>
      <w:hyperlink r:id="rId13" w:history="1">
        <w:r>
          <w:rPr>
            <w:rStyle w:val="Hyperlink"/>
            <w:rFonts w:ascii="Garamond" w:hAnsi="Garamond"/>
            <w:iCs/>
            <w:sz w:val="22"/>
            <w:szCs w:val="22"/>
          </w:rPr>
          <w:t xml:space="preserve">Science Learning </w:t>
        </w:r>
        <w:r w:rsidRPr="00781E08">
          <w:rPr>
            <w:rStyle w:val="Hyperlink"/>
            <w:rFonts w:ascii="Garamond" w:hAnsi="Garamond"/>
            <w:iCs/>
            <w:sz w:val="22"/>
            <w:szCs w:val="22"/>
          </w:rPr>
          <w:t>Center</w:t>
        </w:r>
      </w:hyperlink>
      <w:r w:rsidRPr="00781E08">
        <w:rPr>
          <w:rFonts w:ascii="Garamond" w:hAnsi="Garamond"/>
          <w:iCs/>
          <w:sz w:val="22"/>
          <w:szCs w:val="22"/>
        </w:rPr>
        <w:t>). Individualized coaching for students who seek to improve their study skills, strategies for learning online, and overall academic performance is also available. Students can call us at 718-960-8175 or email us (</w:t>
      </w:r>
      <w:hyperlink r:id="rId14" w:tgtFrame="_blank" w:history="1">
        <w:r w:rsidRPr="00781E08">
          <w:rPr>
            <w:rStyle w:val="Hyperlink"/>
            <w:rFonts w:ascii="Garamond" w:hAnsi="Garamond"/>
            <w:iCs/>
            <w:sz w:val="22"/>
            <w:szCs w:val="22"/>
          </w:rPr>
          <w:t>issp.program@lehman.cuny.edu</w:t>
        </w:r>
      </w:hyperlink>
      <w:r w:rsidRPr="00781E08">
        <w:rPr>
          <w:rFonts w:ascii="Garamond" w:hAnsi="Garamond"/>
          <w:iCs/>
          <w:sz w:val="22"/>
          <w:szCs w:val="22"/>
        </w:rPr>
        <w:t>) for more information. Direct links to our virtual tutoring centers are as follow below. Please note the links work only during the centers’ business hours.</w:t>
      </w:r>
    </w:p>
    <w:p w14:paraId="4788A929" w14:textId="77777777" w:rsidR="00FB41A2" w:rsidRPr="00781E08" w:rsidRDefault="00FB41A2" w:rsidP="00FB41A2">
      <w:pPr>
        <w:rPr>
          <w:rFonts w:ascii="Garamond" w:hAnsi="Garamond"/>
          <w:sz w:val="22"/>
          <w:szCs w:val="22"/>
        </w:rPr>
      </w:pPr>
      <w:r w:rsidRPr="00781E08">
        <w:rPr>
          <w:rFonts w:ascii="Garamond" w:hAnsi="Garamond"/>
          <w:iCs/>
          <w:sz w:val="22"/>
          <w:szCs w:val="22"/>
        </w:rPr>
        <w:t> </w:t>
      </w:r>
    </w:p>
    <w:p w14:paraId="60CE598B" w14:textId="77777777" w:rsidR="00FB41A2" w:rsidRPr="00781E08" w:rsidRDefault="00FB41A2" w:rsidP="00FB41A2">
      <w:pPr>
        <w:rPr>
          <w:rFonts w:ascii="Garamond" w:hAnsi="Garamond"/>
          <w:b/>
          <w:sz w:val="22"/>
          <w:szCs w:val="22"/>
        </w:rPr>
      </w:pPr>
      <w:r w:rsidRPr="00781E08">
        <w:rPr>
          <w:rFonts w:ascii="Garamond" w:hAnsi="Garamond"/>
          <w:b/>
          <w:iCs/>
          <w:sz w:val="22"/>
          <w:szCs w:val="22"/>
        </w:rPr>
        <w:t>Lehman Tutoring Center:</w:t>
      </w:r>
    </w:p>
    <w:p w14:paraId="674E068E" w14:textId="77777777" w:rsidR="00FB41A2" w:rsidRPr="00781E08" w:rsidRDefault="00000000" w:rsidP="00FB41A2">
      <w:pPr>
        <w:rPr>
          <w:rFonts w:ascii="Garamond" w:hAnsi="Garamond"/>
          <w:sz w:val="22"/>
          <w:szCs w:val="22"/>
        </w:rPr>
      </w:pPr>
      <w:hyperlink r:id="rId15" w:history="1">
        <w:r w:rsidR="00FB41A2" w:rsidRPr="00781E08">
          <w:rPr>
            <w:rStyle w:val="Hyperlink"/>
            <w:rFonts w:ascii="Garamond" w:hAnsi="Garamond"/>
            <w:b/>
            <w:bCs/>
            <w:sz w:val="22"/>
            <w:szCs w:val="22"/>
          </w:rPr>
          <w:t>https://us.bbcollab.com/collab/ui/session/guest/adf7cbc464854e299feb75e3e9e15442</w:t>
        </w:r>
      </w:hyperlink>
    </w:p>
    <w:p w14:paraId="375E665B" w14:textId="77777777" w:rsidR="00FB41A2" w:rsidRPr="00EA62AA" w:rsidRDefault="00FB41A2" w:rsidP="00FB41A2">
      <w:pPr>
        <w:rPr>
          <w:rFonts w:ascii="Garamond" w:hAnsi="Garamond"/>
          <w:sz w:val="22"/>
          <w:szCs w:val="22"/>
        </w:rPr>
      </w:pPr>
    </w:p>
    <w:p w14:paraId="3B8972B2" w14:textId="77777777" w:rsidR="00FB41A2" w:rsidRDefault="00FB41A2" w:rsidP="00FB41A2">
      <w:pPr>
        <w:widowControl w:val="0"/>
        <w:autoSpaceDE w:val="0"/>
        <w:autoSpaceDN w:val="0"/>
        <w:adjustRightInd w:val="0"/>
        <w:rPr>
          <w:rFonts w:ascii="Garamond" w:hAnsi="Garamond"/>
          <w:sz w:val="22"/>
          <w:szCs w:val="22"/>
        </w:rPr>
      </w:pPr>
      <w:r w:rsidRPr="00EA62AA">
        <w:rPr>
          <w:rFonts w:ascii="Garamond" w:hAnsi="Garamond"/>
          <w:b/>
          <w:sz w:val="22"/>
          <w:szCs w:val="22"/>
        </w:rPr>
        <w:t xml:space="preserve">Counseling and Wellness: </w:t>
      </w:r>
      <w:r w:rsidRPr="00EA62AA">
        <w:rPr>
          <w:rFonts w:ascii="Garamond" w:hAnsi="Garamond"/>
          <w:sz w:val="22"/>
          <w:szCs w:val="22"/>
        </w:rPr>
        <w:t>Please feel free to visit me during office hours or consult me via email at any point throughout the semester</w:t>
      </w:r>
      <w:r>
        <w:rPr>
          <w:rFonts w:ascii="Garamond" w:hAnsi="Garamond"/>
          <w:sz w:val="22"/>
          <w:szCs w:val="22"/>
        </w:rPr>
        <w:t xml:space="preserve">. The Lehman Counseling Center (718-960-8761, </w:t>
      </w:r>
      <w:r w:rsidRPr="00EA62AA">
        <w:rPr>
          <w:rFonts w:ascii="Garamond" w:hAnsi="Garamond"/>
          <w:sz w:val="22"/>
          <w:szCs w:val="22"/>
        </w:rPr>
        <w:t xml:space="preserve">Old Gym 114) or the Wellness Program at the Health Center are also wonderful and free resources for any student </w:t>
      </w:r>
      <w:proofErr w:type="gramStart"/>
      <w:r w:rsidRPr="00EA62AA">
        <w:rPr>
          <w:rFonts w:ascii="Garamond" w:hAnsi="Garamond"/>
          <w:sz w:val="22"/>
          <w:szCs w:val="22"/>
        </w:rPr>
        <w:t>experiencing difficulty</w:t>
      </w:r>
      <w:proofErr w:type="gramEnd"/>
      <w:r w:rsidRPr="00EA62AA">
        <w:rPr>
          <w:rFonts w:ascii="Garamond" w:hAnsi="Garamond"/>
          <w:sz w:val="22"/>
          <w:szCs w:val="22"/>
        </w:rPr>
        <w:t xml:space="preserve"> or stress concerning their workload.</w:t>
      </w:r>
    </w:p>
    <w:p w14:paraId="0EA9709A" w14:textId="77777777" w:rsidR="00FB41A2" w:rsidRPr="00EA62AA" w:rsidRDefault="00FB41A2" w:rsidP="00FB41A2">
      <w:pPr>
        <w:rPr>
          <w:rFonts w:ascii="Garamond" w:hAnsi="Garamond"/>
          <w:sz w:val="22"/>
          <w:szCs w:val="22"/>
        </w:rPr>
      </w:pPr>
    </w:p>
    <w:p w14:paraId="1551824A" w14:textId="77777777" w:rsidR="00FB41A2" w:rsidRDefault="00FB41A2" w:rsidP="00FB41A2">
      <w:pPr>
        <w:rPr>
          <w:rFonts w:ascii="Garamond" w:hAnsi="Garamond"/>
          <w:sz w:val="22"/>
          <w:szCs w:val="22"/>
        </w:rPr>
      </w:pPr>
      <w:r w:rsidRPr="0077796B">
        <w:rPr>
          <w:rFonts w:ascii="Garamond" w:hAnsi="Garamond"/>
          <w:b/>
          <w:sz w:val="22"/>
          <w:szCs w:val="22"/>
        </w:rPr>
        <w:t>Title IX</w:t>
      </w:r>
      <w:r>
        <w:rPr>
          <w:rFonts w:ascii="Garamond" w:hAnsi="Garamond"/>
          <w:b/>
          <w:sz w:val="22"/>
          <w:szCs w:val="22"/>
        </w:rPr>
        <w:t xml:space="preserve">: </w:t>
      </w:r>
      <w:r w:rsidRPr="006D433A">
        <w:rPr>
          <w:rFonts w:ascii="Garamond" w:hAnsi="Garamond"/>
          <w:bCs/>
          <w:sz w:val="22"/>
          <w:szCs w:val="22"/>
        </w:rPr>
        <w:t xml:space="preserve">Anyone – of any gender, gender identity, sexual orientation, religious affiliation, citizenship status, race, </w:t>
      </w:r>
      <w:proofErr w:type="gramStart"/>
      <w:r w:rsidRPr="006D433A">
        <w:rPr>
          <w:rFonts w:ascii="Garamond" w:hAnsi="Garamond"/>
          <w:bCs/>
          <w:sz w:val="22"/>
          <w:szCs w:val="22"/>
        </w:rPr>
        <w:t>class</w:t>
      </w:r>
      <w:proofErr w:type="gramEnd"/>
      <w:r w:rsidRPr="006D433A">
        <w:rPr>
          <w:rFonts w:ascii="Garamond" w:hAnsi="Garamond"/>
          <w:bCs/>
          <w:sz w:val="22"/>
          <w:szCs w:val="22"/>
        </w:rPr>
        <w:t xml:space="preserve"> or educational level – can suffer from sexual harassment, including sexual violence. Title IX</w:t>
      </w:r>
      <w:r w:rsidRPr="0077796B">
        <w:rPr>
          <w:rFonts w:ascii="Garamond" w:hAnsi="Garamond"/>
          <w:sz w:val="22"/>
          <w:szCs w:val="22"/>
        </w:rPr>
        <w:t xml:space="preserve"> of the Education Amendments of 1972 protects individuals from discrimination based on sex in any educational program receiving federal financial assistance. Sexual harassment, which includes acts of sexual violence, is a form of sex discrimination prohibited by Title IX, and is considered a Civil Rights offense. </w:t>
      </w:r>
      <w:r w:rsidRPr="0077796B">
        <w:rPr>
          <w:rFonts w:ascii="Garamond" w:hAnsi="Garamond"/>
          <w:color w:val="262626"/>
          <w:sz w:val="22"/>
          <w:szCs w:val="22"/>
        </w:rPr>
        <w:t xml:space="preserve">Lehman College encourages anyone experiencing harassment, </w:t>
      </w:r>
      <w:proofErr w:type="gramStart"/>
      <w:r w:rsidRPr="0077796B">
        <w:rPr>
          <w:rFonts w:ascii="Garamond" w:hAnsi="Garamond"/>
          <w:color w:val="262626"/>
          <w:sz w:val="22"/>
          <w:szCs w:val="22"/>
        </w:rPr>
        <w:t>discrimination</w:t>
      </w:r>
      <w:proofErr w:type="gramEnd"/>
      <w:r w:rsidRPr="0077796B">
        <w:rPr>
          <w:rFonts w:ascii="Garamond" w:hAnsi="Garamond"/>
          <w:color w:val="262626"/>
          <w:sz w:val="22"/>
          <w:szCs w:val="22"/>
        </w:rPr>
        <w:t xml:space="preserve"> or sexual misconduct to talk to a faculty member, counselor, or staff; confidential resources are available through the Lehman Counseling Center</w:t>
      </w:r>
      <w:r w:rsidRPr="0077796B">
        <w:rPr>
          <w:rFonts w:ascii="Garamond" w:hAnsi="Garamond"/>
          <w:sz w:val="22"/>
          <w:szCs w:val="22"/>
        </w:rPr>
        <w:t xml:space="preserve"> at </w:t>
      </w:r>
      <w:r>
        <w:rPr>
          <w:rFonts w:ascii="Garamond" w:hAnsi="Garamond"/>
          <w:sz w:val="22"/>
          <w:szCs w:val="22"/>
        </w:rPr>
        <w:t>718-</w:t>
      </w:r>
      <w:r w:rsidRPr="0077796B">
        <w:rPr>
          <w:rFonts w:ascii="Garamond" w:hAnsi="Garamond"/>
          <w:sz w:val="22"/>
          <w:szCs w:val="22"/>
        </w:rPr>
        <w:t>960-8761.</w:t>
      </w:r>
    </w:p>
    <w:p w14:paraId="07210CD2" w14:textId="77777777" w:rsidR="006408E9" w:rsidRDefault="006408E9">
      <w:pPr>
        <w:rPr>
          <w:rFonts w:ascii="Garamond" w:hAnsi="Garamond"/>
          <w:sz w:val="22"/>
          <w:szCs w:val="22"/>
        </w:rPr>
      </w:pPr>
    </w:p>
    <w:p w14:paraId="4C00ADB6" w14:textId="5FD81C90" w:rsidR="006408E9" w:rsidRPr="006408E9" w:rsidRDefault="00292B42" w:rsidP="006408E9">
      <w:pPr>
        <w:rPr>
          <w:rFonts w:ascii="Garamond" w:hAnsi="Garamond"/>
          <w:b/>
          <w:sz w:val="22"/>
          <w:szCs w:val="22"/>
        </w:rPr>
      </w:pPr>
      <w:r>
        <w:rPr>
          <w:rFonts w:ascii="Garamond" w:hAnsi="Garamond"/>
          <w:b/>
          <w:sz w:val="22"/>
          <w:szCs w:val="22"/>
        </w:rPr>
        <w:t xml:space="preserve">Selected </w:t>
      </w:r>
      <w:r w:rsidR="006408E9" w:rsidRPr="006408E9">
        <w:rPr>
          <w:rFonts w:ascii="Garamond" w:hAnsi="Garamond"/>
          <w:b/>
          <w:sz w:val="22"/>
          <w:szCs w:val="22"/>
        </w:rPr>
        <w:t>References &amp; Resources</w:t>
      </w:r>
      <w:r w:rsidR="006408E9">
        <w:rPr>
          <w:rFonts w:ascii="Garamond" w:hAnsi="Garamond"/>
          <w:b/>
          <w:sz w:val="22"/>
          <w:szCs w:val="22"/>
        </w:rPr>
        <w:t>:</w:t>
      </w:r>
    </w:p>
    <w:p w14:paraId="5114F0F0" w14:textId="77777777" w:rsidR="006408E9" w:rsidRPr="006408E9" w:rsidRDefault="006408E9" w:rsidP="006408E9">
      <w:pPr>
        <w:rPr>
          <w:rFonts w:ascii="Garamond" w:hAnsi="Garamond"/>
          <w:sz w:val="22"/>
          <w:szCs w:val="22"/>
        </w:rPr>
      </w:pPr>
      <w:r w:rsidRPr="006408E9">
        <w:rPr>
          <w:rFonts w:ascii="Garamond" w:hAnsi="Garamond"/>
          <w:sz w:val="22"/>
          <w:szCs w:val="22"/>
        </w:rPr>
        <w:t xml:space="preserve">Oxford English Dictionary - </w:t>
      </w:r>
      <w:hyperlink r:id="rId16" w:history="1">
        <w:r w:rsidRPr="006408E9">
          <w:rPr>
            <w:rStyle w:val="Hyperlink"/>
            <w:rFonts w:ascii="Garamond" w:hAnsi="Garamond"/>
            <w:sz w:val="22"/>
            <w:szCs w:val="22"/>
          </w:rPr>
          <w:t>www.oed.com</w:t>
        </w:r>
      </w:hyperlink>
    </w:p>
    <w:p w14:paraId="2B6C0E84" w14:textId="77777777" w:rsidR="006408E9" w:rsidRPr="006408E9" w:rsidRDefault="006408E9" w:rsidP="006408E9">
      <w:pPr>
        <w:rPr>
          <w:rFonts w:ascii="Garamond" w:hAnsi="Garamond"/>
          <w:sz w:val="22"/>
          <w:szCs w:val="22"/>
        </w:rPr>
      </w:pPr>
      <w:r w:rsidRPr="006408E9">
        <w:rPr>
          <w:rFonts w:ascii="Garamond" w:hAnsi="Garamond"/>
          <w:sz w:val="22"/>
          <w:szCs w:val="22"/>
        </w:rPr>
        <w:t xml:space="preserve">Oxford Dictionary of National Biography – </w:t>
      </w:r>
      <w:hyperlink r:id="rId17" w:history="1">
        <w:r w:rsidRPr="006408E9">
          <w:rPr>
            <w:rStyle w:val="Hyperlink"/>
            <w:rFonts w:ascii="Garamond" w:hAnsi="Garamond"/>
            <w:sz w:val="22"/>
            <w:szCs w:val="22"/>
          </w:rPr>
          <w:t>www.oxforddnb.com</w:t>
        </w:r>
      </w:hyperlink>
    </w:p>
    <w:p w14:paraId="1B1EFAB1" w14:textId="504E6223" w:rsidR="006408E9" w:rsidRPr="006408E9" w:rsidRDefault="006408E9" w:rsidP="006408E9">
      <w:pPr>
        <w:rPr>
          <w:rFonts w:ascii="Garamond" w:hAnsi="Garamond"/>
          <w:sz w:val="22"/>
          <w:szCs w:val="22"/>
        </w:rPr>
      </w:pPr>
      <w:r w:rsidRPr="006408E9">
        <w:rPr>
          <w:rFonts w:ascii="Garamond" w:hAnsi="Garamond"/>
          <w:sz w:val="22"/>
          <w:szCs w:val="22"/>
        </w:rPr>
        <w:t xml:space="preserve">Anthologies: Norton, Longman, </w:t>
      </w:r>
      <w:proofErr w:type="gramStart"/>
      <w:r w:rsidRPr="006408E9">
        <w:rPr>
          <w:rFonts w:ascii="Garamond" w:hAnsi="Garamond"/>
          <w:sz w:val="22"/>
          <w:szCs w:val="22"/>
        </w:rPr>
        <w:t>Broadview</w:t>
      </w:r>
      <w:proofErr w:type="gramEnd"/>
      <w:r w:rsidRPr="006408E9">
        <w:rPr>
          <w:rFonts w:ascii="Garamond" w:hAnsi="Garamond"/>
          <w:sz w:val="22"/>
          <w:szCs w:val="22"/>
        </w:rPr>
        <w:t xml:space="preserve"> or Blackwell</w:t>
      </w:r>
      <w:r w:rsidR="003C529D">
        <w:rPr>
          <w:rFonts w:ascii="Garamond" w:hAnsi="Garamond"/>
          <w:sz w:val="22"/>
          <w:szCs w:val="22"/>
        </w:rPr>
        <w:t xml:space="preserve"> – Lehman library online reserves</w:t>
      </w:r>
    </w:p>
    <w:p w14:paraId="0E841D50" w14:textId="7019D58C" w:rsidR="006408E9" w:rsidRPr="006408E9" w:rsidRDefault="006408E9" w:rsidP="006408E9">
      <w:pPr>
        <w:rPr>
          <w:rFonts w:ascii="Garamond" w:hAnsi="Garamond"/>
          <w:sz w:val="22"/>
          <w:szCs w:val="22"/>
        </w:rPr>
      </w:pPr>
      <w:r w:rsidRPr="006408E9">
        <w:rPr>
          <w:rFonts w:ascii="Garamond" w:hAnsi="Garamond"/>
          <w:sz w:val="22"/>
          <w:szCs w:val="22"/>
        </w:rPr>
        <w:t>Norton Critical Editions</w:t>
      </w:r>
      <w:r w:rsidR="003C529D">
        <w:rPr>
          <w:rFonts w:ascii="Garamond" w:hAnsi="Garamond"/>
          <w:sz w:val="22"/>
          <w:szCs w:val="22"/>
        </w:rPr>
        <w:t xml:space="preserve"> - Lehman library online reserves</w:t>
      </w:r>
    </w:p>
    <w:p w14:paraId="7D6544B3" w14:textId="25629654" w:rsidR="006408E9" w:rsidRPr="006408E9" w:rsidRDefault="006408E9" w:rsidP="006408E9">
      <w:pPr>
        <w:rPr>
          <w:rFonts w:ascii="Garamond" w:hAnsi="Garamond"/>
          <w:sz w:val="22"/>
          <w:szCs w:val="22"/>
        </w:rPr>
      </w:pPr>
      <w:r w:rsidRPr="006408E9">
        <w:rPr>
          <w:rFonts w:ascii="Garamond" w:hAnsi="Garamond"/>
          <w:sz w:val="22"/>
          <w:szCs w:val="22"/>
        </w:rPr>
        <w:t>Cambridge Companions</w:t>
      </w:r>
      <w:r w:rsidR="003C529D">
        <w:rPr>
          <w:rFonts w:ascii="Garamond" w:hAnsi="Garamond"/>
          <w:sz w:val="22"/>
          <w:szCs w:val="22"/>
        </w:rPr>
        <w:t xml:space="preserve"> - Lehman library online reserves</w:t>
      </w:r>
    </w:p>
    <w:p w14:paraId="1440C30B" w14:textId="0D59BBAC" w:rsidR="00936C46" w:rsidRPr="0091419F" w:rsidRDefault="000F5329">
      <w:pPr>
        <w:rPr>
          <w:rFonts w:ascii="Garamond" w:hAnsi="Garamond"/>
          <w:sz w:val="22"/>
          <w:szCs w:val="22"/>
        </w:rPr>
      </w:pPr>
      <w:r>
        <w:rPr>
          <w:rFonts w:ascii="Garamond" w:hAnsi="Garamond"/>
          <w:sz w:val="22"/>
          <w:szCs w:val="22"/>
        </w:rPr>
        <w:t xml:space="preserve">Lehman Library Guide for Literature - </w:t>
      </w:r>
      <w:hyperlink r:id="rId18" w:history="1">
        <w:r w:rsidRPr="00A77051">
          <w:rPr>
            <w:rStyle w:val="Hyperlink"/>
            <w:rFonts w:ascii="Garamond" w:hAnsi="Garamond"/>
            <w:sz w:val="22"/>
            <w:szCs w:val="22"/>
          </w:rPr>
          <w:t>https://libguides.lehman.edu/c.php?g=1020845&amp;p=7417852</w:t>
        </w:r>
      </w:hyperlink>
    </w:p>
    <w:p w14:paraId="3EE0A345" w14:textId="77777777" w:rsidR="004C6654" w:rsidRDefault="004C6654" w:rsidP="001E7034">
      <w:pPr>
        <w:jc w:val="center"/>
        <w:rPr>
          <w:rFonts w:ascii="Athelas Regular" w:hAnsi="Athelas Regular"/>
          <w:bCs/>
          <w:smallCaps/>
          <w:sz w:val="26"/>
        </w:rPr>
      </w:pPr>
    </w:p>
    <w:p w14:paraId="5C8D6BE0" w14:textId="7F000584" w:rsidR="001E7034" w:rsidRPr="0091419F" w:rsidRDefault="001E7034" w:rsidP="001E7034">
      <w:pPr>
        <w:jc w:val="center"/>
        <w:rPr>
          <w:rFonts w:ascii="Athelas Regular" w:hAnsi="Athelas Regular"/>
          <w:bCs/>
          <w:smallCaps/>
          <w:sz w:val="26"/>
        </w:rPr>
      </w:pPr>
      <w:r w:rsidRPr="0091419F">
        <w:rPr>
          <w:rFonts w:ascii="Athelas Regular" w:hAnsi="Athelas Regular"/>
          <w:bCs/>
          <w:smallCaps/>
          <w:sz w:val="26"/>
        </w:rPr>
        <w:lastRenderedPageBreak/>
        <w:t xml:space="preserve">English 300: </w:t>
      </w:r>
      <w:r w:rsidR="00065253" w:rsidRPr="0091419F">
        <w:rPr>
          <w:rFonts w:ascii="Athelas Regular" w:hAnsi="Athelas Regular"/>
          <w:bCs/>
          <w:smallCaps/>
          <w:sz w:val="26"/>
        </w:rPr>
        <w:t>Unsettling English Studies</w:t>
      </w:r>
    </w:p>
    <w:p w14:paraId="6EB6FA8E" w14:textId="37E16F98" w:rsidR="00131505" w:rsidRPr="0091419F" w:rsidRDefault="00131505" w:rsidP="001E7034">
      <w:pPr>
        <w:jc w:val="center"/>
        <w:rPr>
          <w:rFonts w:ascii="Athelas Regular" w:hAnsi="Athelas Regular"/>
          <w:bCs/>
          <w:smallCaps/>
          <w:sz w:val="26"/>
        </w:rPr>
      </w:pPr>
      <w:r w:rsidRPr="0091419F">
        <w:rPr>
          <w:rFonts w:ascii="Athelas Regular" w:hAnsi="Athelas Regular"/>
          <w:bCs/>
          <w:smallCaps/>
          <w:sz w:val="26"/>
        </w:rPr>
        <w:t>Weekly Calendar</w:t>
      </w:r>
    </w:p>
    <w:p w14:paraId="5E7628D8" w14:textId="77777777" w:rsidR="00681208" w:rsidRPr="00936C46" w:rsidRDefault="00681208" w:rsidP="001E7034">
      <w:pPr>
        <w:jc w:val="center"/>
        <w:rPr>
          <w:rFonts w:ascii="Athelas Regular" w:hAnsi="Athelas Regular"/>
          <w:smallCaps/>
          <w:sz w:val="26"/>
        </w:rPr>
      </w:pPr>
    </w:p>
    <w:p w14:paraId="0B349105" w14:textId="554F33B7" w:rsidR="001E7034" w:rsidRPr="00A0081B" w:rsidRDefault="00C77FA2" w:rsidP="00A0081B">
      <w:pPr>
        <w:jc w:val="center"/>
        <w:rPr>
          <w:rFonts w:ascii="Athelas Regular" w:hAnsi="Athelas Regular"/>
          <w:sz w:val="22"/>
          <w:szCs w:val="20"/>
        </w:rPr>
      </w:pPr>
      <w:r w:rsidRPr="00A0081B">
        <w:rPr>
          <w:rFonts w:ascii="Athelas Regular" w:hAnsi="Athelas Regular"/>
          <w:sz w:val="22"/>
          <w:szCs w:val="20"/>
        </w:rPr>
        <w:t xml:space="preserve">Classes take place on </w:t>
      </w:r>
      <w:r w:rsidR="00065253" w:rsidRPr="00A0081B">
        <w:rPr>
          <w:rFonts w:ascii="Athelas Regular" w:hAnsi="Athelas Regular"/>
          <w:sz w:val="22"/>
          <w:szCs w:val="20"/>
        </w:rPr>
        <w:t>Tuesdays from 6:00-8:40 pm</w:t>
      </w:r>
      <w:r w:rsidRPr="00A0081B">
        <w:rPr>
          <w:rFonts w:ascii="Athelas Regular" w:hAnsi="Athelas Regular"/>
          <w:sz w:val="22"/>
          <w:szCs w:val="20"/>
        </w:rPr>
        <w:t xml:space="preserve"> </w:t>
      </w:r>
      <w:hyperlink r:id="rId19" w:history="1">
        <w:r w:rsidR="00BC63F7" w:rsidRPr="00A0081B">
          <w:rPr>
            <w:rStyle w:val="Hyperlink"/>
            <w:rFonts w:ascii="Athelas Regular" w:hAnsi="Athelas Regular"/>
            <w:sz w:val="22"/>
            <w:szCs w:val="20"/>
          </w:rPr>
          <w:t>here on Zoom</w:t>
        </w:r>
      </w:hyperlink>
      <w:r w:rsidR="00C5495D" w:rsidRPr="00A0081B">
        <w:rPr>
          <w:rFonts w:ascii="Athelas Regular" w:hAnsi="Athelas Regular"/>
          <w:sz w:val="22"/>
          <w:szCs w:val="20"/>
        </w:rPr>
        <w:t>.</w:t>
      </w:r>
    </w:p>
    <w:p w14:paraId="1F9EDB71" w14:textId="368CDC63" w:rsidR="00292B7C" w:rsidRPr="00936C46" w:rsidRDefault="00292B7C" w:rsidP="00936C46">
      <w:pPr>
        <w:spacing w:line="360" w:lineRule="auto"/>
        <w:rPr>
          <w:rFonts w:ascii="Athelas Regular" w:hAnsi="Athelas Regular"/>
        </w:rPr>
      </w:pPr>
    </w:p>
    <w:tbl>
      <w:tblPr>
        <w:tblStyle w:val="TableGrid"/>
        <w:tblW w:w="10530" w:type="dxa"/>
        <w:tblInd w:w="-432" w:type="dxa"/>
        <w:tblLook w:val="04A0" w:firstRow="1" w:lastRow="0" w:firstColumn="1" w:lastColumn="0" w:noHBand="0" w:noVBand="1"/>
      </w:tblPr>
      <w:tblGrid>
        <w:gridCol w:w="900"/>
        <w:gridCol w:w="4320"/>
        <w:gridCol w:w="2610"/>
        <w:gridCol w:w="2700"/>
      </w:tblGrid>
      <w:tr w:rsidR="00D34DAB" w:rsidRPr="00936C46" w14:paraId="074C2D32" w14:textId="77777777" w:rsidTr="002143F7">
        <w:tc>
          <w:tcPr>
            <w:tcW w:w="900" w:type="dxa"/>
          </w:tcPr>
          <w:p w14:paraId="3FCDAF89" w14:textId="77777777" w:rsidR="00D34DAB" w:rsidRPr="00936C46" w:rsidRDefault="00D34DAB" w:rsidP="0077518C">
            <w:pPr>
              <w:spacing w:line="360" w:lineRule="auto"/>
              <w:rPr>
                <w:rFonts w:ascii="Athelas Regular" w:hAnsi="Athelas Regular"/>
                <w:sz w:val="22"/>
                <w:lang w:bidi="en-US"/>
              </w:rPr>
            </w:pPr>
          </w:p>
        </w:tc>
        <w:tc>
          <w:tcPr>
            <w:tcW w:w="4320" w:type="dxa"/>
          </w:tcPr>
          <w:p w14:paraId="50D3E0D4" w14:textId="4793BAAD" w:rsidR="00D34DAB" w:rsidRPr="0091419F" w:rsidRDefault="00D34DAB" w:rsidP="00936C46">
            <w:pPr>
              <w:spacing w:line="360" w:lineRule="auto"/>
              <w:rPr>
                <w:rFonts w:ascii="Athelas Regular" w:hAnsi="Athelas Regular"/>
                <w:bCs/>
                <w:lang w:bidi="en-US"/>
              </w:rPr>
            </w:pPr>
            <w:r w:rsidRPr="0091419F">
              <w:rPr>
                <w:rFonts w:ascii="Athelas Regular" w:hAnsi="Athelas Regular"/>
                <w:bCs/>
                <w:lang w:bidi="en-US"/>
              </w:rPr>
              <w:t>Lecture &amp; Lesson Topic</w:t>
            </w:r>
          </w:p>
        </w:tc>
        <w:tc>
          <w:tcPr>
            <w:tcW w:w="2610" w:type="dxa"/>
          </w:tcPr>
          <w:p w14:paraId="6B64F87C" w14:textId="3096428E" w:rsidR="00D34DAB" w:rsidRPr="0091419F" w:rsidRDefault="00D34DAB" w:rsidP="007E1993">
            <w:pPr>
              <w:jc w:val="center"/>
              <w:rPr>
                <w:rFonts w:ascii="Athelas Regular" w:hAnsi="Athelas Regular"/>
                <w:bCs/>
                <w:lang w:bidi="en-US"/>
              </w:rPr>
            </w:pPr>
            <w:r w:rsidRPr="0091419F">
              <w:rPr>
                <w:rFonts w:ascii="Athelas Regular" w:hAnsi="Athelas Regular"/>
                <w:bCs/>
                <w:lang w:bidi="en-US"/>
              </w:rPr>
              <w:t>Reading Assignment</w:t>
            </w:r>
          </w:p>
        </w:tc>
        <w:tc>
          <w:tcPr>
            <w:tcW w:w="2700" w:type="dxa"/>
          </w:tcPr>
          <w:p w14:paraId="1B9D943A" w14:textId="4C45E606" w:rsidR="00D34DAB" w:rsidRPr="0091419F" w:rsidRDefault="00D34DAB" w:rsidP="00936C46">
            <w:pPr>
              <w:spacing w:line="360" w:lineRule="auto"/>
              <w:jc w:val="center"/>
              <w:rPr>
                <w:rFonts w:ascii="Athelas Regular" w:hAnsi="Athelas Regular"/>
                <w:bCs/>
              </w:rPr>
            </w:pPr>
            <w:r w:rsidRPr="0091419F">
              <w:rPr>
                <w:rFonts w:ascii="Athelas Regular" w:hAnsi="Athelas Regular"/>
                <w:bCs/>
              </w:rPr>
              <w:t>Writing Assignment</w:t>
            </w:r>
          </w:p>
        </w:tc>
      </w:tr>
      <w:tr w:rsidR="002E49E0" w:rsidRPr="00936C46" w14:paraId="0B43A329" w14:textId="77777777" w:rsidTr="002143F7">
        <w:tc>
          <w:tcPr>
            <w:tcW w:w="900" w:type="dxa"/>
          </w:tcPr>
          <w:p w14:paraId="2A5EB6D2" w14:textId="276261F4" w:rsidR="002E49E0" w:rsidRPr="00936C46" w:rsidRDefault="004954AE" w:rsidP="0077518C">
            <w:pPr>
              <w:spacing w:line="360" w:lineRule="auto"/>
              <w:rPr>
                <w:rFonts w:ascii="Athelas Regular" w:hAnsi="Athelas Regular"/>
                <w:b/>
                <w:sz w:val="22"/>
              </w:rPr>
            </w:pPr>
            <w:r>
              <w:rPr>
                <w:rFonts w:ascii="Athelas Regular" w:hAnsi="Athelas Regular"/>
                <w:sz w:val="22"/>
                <w:lang w:bidi="en-US"/>
              </w:rPr>
              <w:t>Jan 30</w:t>
            </w:r>
          </w:p>
        </w:tc>
        <w:tc>
          <w:tcPr>
            <w:tcW w:w="4320" w:type="dxa"/>
          </w:tcPr>
          <w:p w14:paraId="78F1DD15" w14:textId="77777777" w:rsidR="004954AE" w:rsidRDefault="004954AE" w:rsidP="00065253">
            <w:pPr>
              <w:rPr>
                <w:rFonts w:ascii="Athelas Regular" w:hAnsi="Athelas Regular"/>
                <w:lang w:bidi="en-US"/>
              </w:rPr>
            </w:pPr>
            <w:r>
              <w:rPr>
                <w:rFonts w:ascii="Athelas Regular" w:hAnsi="Athelas Regular"/>
                <w:lang w:bidi="en-US"/>
              </w:rPr>
              <w:t xml:space="preserve">What’s Unsettling? </w:t>
            </w:r>
          </w:p>
          <w:p w14:paraId="126B595C" w14:textId="0BD008BB" w:rsidR="002E49E0" w:rsidRDefault="002E49E0" w:rsidP="00065253">
            <w:pPr>
              <w:rPr>
                <w:rFonts w:ascii="Athelas Regular" w:hAnsi="Athelas Regular"/>
                <w:lang w:bidi="en-US"/>
              </w:rPr>
            </w:pPr>
            <w:r w:rsidRPr="00936C46">
              <w:rPr>
                <w:rFonts w:ascii="Athelas Regular" w:hAnsi="Athelas Regular"/>
                <w:lang w:bidi="en-US"/>
              </w:rPr>
              <w:t xml:space="preserve">Introduction to the </w:t>
            </w:r>
            <w:r w:rsidR="009B3162">
              <w:rPr>
                <w:rFonts w:ascii="Athelas Regular" w:hAnsi="Athelas Regular"/>
                <w:lang w:bidi="en-US"/>
              </w:rPr>
              <w:t>Major</w:t>
            </w:r>
            <w:r w:rsidRPr="00936C46">
              <w:rPr>
                <w:rFonts w:ascii="Athelas Regular" w:hAnsi="Athelas Regular"/>
                <w:lang w:bidi="en-US"/>
              </w:rPr>
              <w:t xml:space="preserve"> </w:t>
            </w:r>
          </w:p>
          <w:p w14:paraId="46EB97AB" w14:textId="57265BA1" w:rsidR="00746F29" w:rsidRPr="00936C46" w:rsidRDefault="00746F29" w:rsidP="00065253">
            <w:pPr>
              <w:rPr>
                <w:rFonts w:ascii="Athelas Regular" w:hAnsi="Athelas Regular"/>
                <w:lang w:bidi="en-US"/>
              </w:rPr>
            </w:pPr>
            <w:r>
              <w:rPr>
                <w:rFonts w:ascii="Athelas Regular" w:hAnsi="Athelas Regular"/>
                <w:lang w:bidi="en-US"/>
              </w:rPr>
              <w:t>Commonplace Book Assignment</w:t>
            </w:r>
          </w:p>
          <w:p w14:paraId="0E985814" w14:textId="032C0B89" w:rsidR="002E49E0" w:rsidRPr="00936C46" w:rsidRDefault="002E49E0" w:rsidP="00065253">
            <w:pPr>
              <w:rPr>
                <w:rFonts w:ascii="Athelas Regular" w:hAnsi="Athelas Regular"/>
                <w:b/>
                <w:smallCaps/>
              </w:rPr>
            </w:pPr>
          </w:p>
        </w:tc>
        <w:tc>
          <w:tcPr>
            <w:tcW w:w="2610" w:type="dxa"/>
          </w:tcPr>
          <w:p w14:paraId="0577BD2D" w14:textId="6854217B" w:rsidR="002E49E0" w:rsidRPr="00A4639E" w:rsidRDefault="00DC5A3C" w:rsidP="00065253">
            <w:pPr>
              <w:jc w:val="center"/>
              <w:rPr>
                <w:rFonts w:ascii="Athelas Regular" w:hAnsi="Athelas Regular"/>
                <w:lang w:bidi="en-US"/>
              </w:rPr>
            </w:pPr>
            <w:r>
              <w:rPr>
                <w:rFonts w:ascii="Athelas Regular" w:hAnsi="Athelas Regular"/>
                <w:lang w:bidi="en-US"/>
              </w:rPr>
              <w:t xml:space="preserve">Langston </w:t>
            </w:r>
            <w:r w:rsidR="004828AD">
              <w:rPr>
                <w:rFonts w:ascii="Athelas Regular" w:hAnsi="Athelas Regular"/>
                <w:lang w:bidi="en-US"/>
              </w:rPr>
              <w:t>Hughes poems</w:t>
            </w:r>
          </w:p>
        </w:tc>
        <w:tc>
          <w:tcPr>
            <w:tcW w:w="2700" w:type="dxa"/>
          </w:tcPr>
          <w:p w14:paraId="5DA12CE1" w14:textId="35C062AE" w:rsidR="002E49E0" w:rsidRPr="00936C46" w:rsidRDefault="00EF0DF6" w:rsidP="00065253">
            <w:pPr>
              <w:jc w:val="center"/>
              <w:rPr>
                <w:rFonts w:ascii="Athelas Regular" w:hAnsi="Athelas Regular"/>
                <w:b/>
                <w:smallCaps/>
              </w:rPr>
            </w:pPr>
            <w:r>
              <w:rPr>
                <w:rFonts w:ascii="Athelas Regular" w:hAnsi="Athelas Regular"/>
                <w:bCs/>
              </w:rPr>
              <w:t>Letter to the Professor</w:t>
            </w:r>
          </w:p>
        </w:tc>
      </w:tr>
      <w:tr w:rsidR="002E49E0" w:rsidRPr="00936C46" w14:paraId="2881FC14" w14:textId="77777777" w:rsidTr="002143F7">
        <w:tc>
          <w:tcPr>
            <w:tcW w:w="900" w:type="dxa"/>
          </w:tcPr>
          <w:p w14:paraId="3CD71331" w14:textId="6244B37B" w:rsidR="002E49E0" w:rsidRPr="00936C46" w:rsidRDefault="004954AE" w:rsidP="0077518C">
            <w:pPr>
              <w:spacing w:line="360" w:lineRule="auto"/>
              <w:rPr>
                <w:rFonts w:ascii="Athelas Regular" w:hAnsi="Athelas Regular"/>
                <w:sz w:val="22"/>
              </w:rPr>
            </w:pPr>
            <w:r>
              <w:rPr>
                <w:rFonts w:ascii="Athelas Regular" w:hAnsi="Athelas Regular"/>
                <w:sz w:val="22"/>
              </w:rPr>
              <w:t>Feb 6</w:t>
            </w:r>
          </w:p>
        </w:tc>
        <w:tc>
          <w:tcPr>
            <w:tcW w:w="4320" w:type="dxa"/>
          </w:tcPr>
          <w:p w14:paraId="1C3027A4" w14:textId="77777777" w:rsidR="004954AE" w:rsidRDefault="002E49E0" w:rsidP="00065253">
            <w:pPr>
              <w:rPr>
                <w:rFonts w:ascii="Athelas Regular" w:hAnsi="Athelas Regular"/>
                <w:lang w:bidi="en-US"/>
              </w:rPr>
            </w:pPr>
            <w:r w:rsidRPr="00936C46">
              <w:rPr>
                <w:rFonts w:ascii="Athelas Regular" w:hAnsi="Athelas Regular"/>
                <w:lang w:bidi="en-US"/>
              </w:rPr>
              <w:t>Literary Devices</w:t>
            </w:r>
          </w:p>
          <w:p w14:paraId="60BE7A15" w14:textId="77777777" w:rsidR="0077518C" w:rsidRDefault="004954AE" w:rsidP="00065253">
            <w:pPr>
              <w:rPr>
                <w:rFonts w:ascii="Athelas Regular" w:hAnsi="Athelas Regular"/>
                <w:lang w:bidi="en-US"/>
              </w:rPr>
            </w:pPr>
            <w:r>
              <w:rPr>
                <w:rFonts w:ascii="Athelas Regular" w:hAnsi="Athelas Regular"/>
                <w:lang w:bidi="en-US"/>
              </w:rPr>
              <w:t>Canon, Genre, Period</w:t>
            </w:r>
          </w:p>
          <w:p w14:paraId="399208EF" w14:textId="77777777" w:rsidR="004954AE" w:rsidRDefault="004954AE" w:rsidP="00065253">
            <w:pPr>
              <w:rPr>
                <w:rFonts w:ascii="Athelas Regular" w:hAnsi="Athelas Regular"/>
                <w:lang w:bidi="en-US"/>
              </w:rPr>
            </w:pPr>
            <w:r>
              <w:rPr>
                <w:rFonts w:ascii="Athelas Regular" w:hAnsi="Athelas Regular"/>
                <w:lang w:bidi="en-US"/>
              </w:rPr>
              <w:t xml:space="preserve">What’s in an Anthology? </w:t>
            </w:r>
          </w:p>
          <w:p w14:paraId="22081A97" w14:textId="565812A4" w:rsidR="004954AE" w:rsidRPr="0077518C" w:rsidRDefault="004954AE" w:rsidP="00065253">
            <w:pPr>
              <w:rPr>
                <w:rFonts w:ascii="Athelas Regular" w:hAnsi="Athelas Regular"/>
                <w:lang w:bidi="en-US"/>
              </w:rPr>
            </w:pPr>
          </w:p>
        </w:tc>
        <w:tc>
          <w:tcPr>
            <w:tcW w:w="2610" w:type="dxa"/>
          </w:tcPr>
          <w:p w14:paraId="2BF0D9E4" w14:textId="2B2B997E" w:rsidR="002E49E0" w:rsidRPr="00A608F7" w:rsidRDefault="004351BB" w:rsidP="00065253">
            <w:pPr>
              <w:jc w:val="center"/>
              <w:rPr>
                <w:rFonts w:ascii="Athelas Regular" w:hAnsi="Athelas Regular"/>
                <w:smallCaps/>
              </w:rPr>
            </w:pPr>
            <w:r>
              <w:rPr>
                <w:rFonts w:ascii="Athelas Regular" w:hAnsi="Athelas Regular"/>
                <w:lang w:bidi="en-US"/>
              </w:rPr>
              <w:t>“Hills Like White Elephants”</w:t>
            </w:r>
          </w:p>
        </w:tc>
        <w:tc>
          <w:tcPr>
            <w:tcW w:w="2700" w:type="dxa"/>
          </w:tcPr>
          <w:p w14:paraId="51E3BACC" w14:textId="16FCBEDA" w:rsidR="002E49E0" w:rsidRPr="00936C46" w:rsidRDefault="00A608F7" w:rsidP="00065253">
            <w:pPr>
              <w:jc w:val="center"/>
              <w:rPr>
                <w:rFonts w:ascii="Athelas Regular" w:hAnsi="Athelas Regular"/>
                <w:smallCaps/>
              </w:rPr>
            </w:pPr>
            <w:r>
              <w:rPr>
                <w:rFonts w:ascii="Athelas Regular" w:hAnsi="Athelas Regular"/>
                <w:bCs/>
              </w:rPr>
              <w:t>Literary Devices quiz next week</w:t>
            </w:r>
          </w:p>
        </w:tc>
      </w:tr>
      <w:tr w:rsidR="00307FF9" w:rsidRPr="00936C46" w14:paraId="105FFA50" w14:textId="77777777" w:rsidTr="00307FF9">
        <w:tc>
          <w:tcPr>
            <w:tcW w:w="900" w:type="dxa"/>
          </w:tcPr>
          <w:p w14:paraId="1DB0482F" w14:textId="4B9C3548" w:rsidR="00307FF9" w:rsidRPr="00936C46" w:rsidRDefault="004954AE" w:rsidP="0077518C">
            <w:pPr>
              <w:spacing w:line="360" w:lineRule="auto"/>
              <w:rPr>
                <w:rFonts w:ascii="Athelas Regular" w:hAnsi="Athelas Regular"/>
                <w:sz w:val="22"/>
              </w:rPr>
            </w:pPr>
            <w:r>
              <w:rPr>
                <w:rFonts w:ascii="Athelas Regular" w:hAnsi="Athelas Regular"/>
                <w:sz w:val="22"/>
              </w:rPr>
              <w:t>Feb 13</w:t>
            </w:r>
            <w:r w:rsidR="00307FF9" w:rsidRPr="00936C46">
              <w:rPr>
                <w:rFonts w:ascii="Athelas Regular" w:hAnsi="Athelas Regular"/>
                <w:sz w:val="22"/>
              </w:rPr>
              <w:t xml:space="preserve"> </w:t>
            </w:r>
          </w:p>
        </w:tc>
        <w:tc>
          <w:tcPr>
            <w:tcW w:w="4320" w:type="dxa"/>
          </w:tcPr>
          <w:p w14:paraId="248FD466" w14:textId="0EBE9BFD" w:rsidR="004954AE" w:rsidRDefault="004954AE" w:rsidP="00065253">
            <w:pPr>
              <w:rPr>
                <w:rFonts w:ascii="Athelas Regular" w:hAnsi="Athelas Regular"/>
                <w:lang w:bidi="en-US"/>
              </w:rPr>
            </w:pPr>
            <w:r>
              <w:rPr>
                <w:rFonts w:ascii="Athelas Regular" w:hAnsi="Athelas Regular"/>
                <w:lang w:bidi="en-US"/>
              </w:rPr>
              <w:t>Building Close Readings</w:t>
            </w:r>
          </w:p>
          <w:p w14:paraId="4172E02C" w14:textId="0507ED2C" w:rsidR="006312EE" w:rsidRDefault="006312EE" w:rsidP="00065253">
            <w:pPr>
              <w:rPr>
                <w:rFonts w:ascii="Athelas Regular" w:hAnsi="Athelas Regular"/>
                <w:lang w:bidi="en-US"/>
              </w:rPr>
            </w:pPr>
            <w:r>
              <w:rPr>
                <w:rFonts w:ascii="Athelas Regular" w:hAnsi="Athelas Regular"/>
                <w:lang w:bidi="en-US"/>
              </w:rPr>
              <w:t>Literary Devices Review Quiz</w:t>
            </w:r>
          </w:p>
          <w:p w14:paraId="0ECE0067" w14:textId="6464EC00" w:rsidR="00307FF9" w:rsidRPr="00936C46" w:rsidRDefault="00307FF9" w:rsidP="00065253">
            <w:pPr>
              <w:rPr>
                <w:rFonts w:ascii="Athelas Regular" w:hAnsi="Athelas Regular"/>
                <w:smallCaps/>
              </w:rPr>
            </w:pPr>
          </w:p>
        </w:tc>
        <w:tc>
          <w:tcPr>
            <w:tcW w:w="2610" w:type="dxa"/>
          </w:tcPr>
          <w:p w14:paraId="2375B7B6" w14:textId="35A73D86" w:rsidR="00307FF9" w:rsidRPr="00936C46" w:rsidRDefault="00307FF9" w:rsidP="00065253">
            <w:pPr>
              <w:jc w:val="center"/>
              <w:rPr>
                <w:rFonts w:ascii="Athelas Regular" w:hAnsi="Athelas Regular"/>
              </w:rPr>
            </w:pPr>
            <w:r>
              <w:rPr>
                <w:rFonts w:ascii="Athelas Regular" w:hAnsi="Athelas Regular"/>
              </w:rPr>
              <w:t>Norton Anthology online</w:t>
            </w:r>
          </w:p>
        </w:tc>
        <w:tc>
          <w:tcPr>
            <w:tcW w:w="2700" w:type="dxa"/>
          </w:tcPr>
          <w:p w14:paraId="59CC5EDC" w14:textId="6915A32E" w:rsidR="00307FF9" w:rsidRPr="00936C46" w:rsidRDefault="001B36EA" w:rsidP="00065253">
            <w:pPr>
              <w:jc w:val="center"/>
              <w:rPr>
                <w:rFonts w:ascii="Athelas Regular" w:hAnsi="Athelas Regular"/>
              </w:rPr>
            </w:pPr>
            <w:r>
              <w:rPr>
                <w:rFonts w:ascii="Athelas Regular" w:hAnsi="Athelas Regular"/>
              </w:rPr>
              <w:t>Practice Close Reading</w:t>
            </w:r>
          </w:p>
        </w:tc>
      </w:tr>
      <w:tr w:rsidR="002E49E0" w:rsidRPr="00936C46" w14:paraId="07466B6E" w14:textId="77777777" w:rsidTr="002143F7">
        <w:tc>
          <w:tcPr>
            <w:tcW w:w="900" w:type="dxa"/>
          </w:tcPr>
          <w:p w14:paraId="4D12811D" w14:textId="68088656" w:rsidR="002E49E0" w:rsidRPr="00936C46" w:rsidRDefault="004954AE" w:rsidP="0077518C">
            <w:pPr>
              <w:spacing w:line="360" w:lineRule="auto"/>
              <w:rPr>
                <w:rFonts w:ascii="Athelas Regular" w:hAnsi="Athelas Regular"/>
                <w:sz w:val="22"/>
              </w:rPr>
            </w:pPr>
            <w:r>
              <w:rPr>
                <w:rFonts w:ascii="Athelas Regular" w:hAnsi="Athelas Regular"/>
                <w:sz w:val="22"/>
              </w:rPr>
              <w:t>Feb 20</w:t>
            </w:r>
          </w:p>
        </w:tc>
        <w:tc>
          <w:tcPr>
            <w:tcW w:w="4320" w:type="dxa"/>
          </w:tcPr>
          <w:p w14:paraId="7E2EBE2B" w14:textId="0734AEE7" w:rsidR="002E49E0" w:rsidRDefault="004954AE" w:rsidP="00065253">
            <w:pPr>
              <w:rPr>
                <w:rFonts w:ascii="Athelas Regular" w:hAnsi="Athelas Regular"/>
                <w:lang w:bidi="en-US"/>
              </w:rPr>
            </w:pPr>
            <w:r>
              <w:rPr>
                <w:rFonts w:ascii="Athelas Regular" w:hAnsi="Athelas Regular"/>
                <w:lang w:bidi="en-US"/>
              </w:rPr>
              <w:t>Historicizing &amp; Adding Contexts</w:t>
            </w:r>
          </w:p>
          <w:p w14:paraId="59F01C43" w14:textId="7009708E" w:rsidR="001B36EA" w:rsidRPr="001B36EA" w:rsidRDefault="004C60F9" w:rsidP="00065253">
            <w:pPr>
              <w:rPr>
                <w:rFonts w:ascii="Athelas Regular" w:hAnsi="Athelas Regular"/>
                <w:lang w:bidi="en-US"/>
              </w:rPr>
            </w:pPr>
            <w:r>
              <w:rPr>
                <w:rFonts w:ascii="Athelas Regular" w:hAnsi="Athelas Regular"/>
                <w:lang w:bidi="en-US"/>
              </w:rPr>
              <w:t>Timelines Assignment</w:t>
            </w:r>
          </w:p>
        </w:tc>
        <w:tc>
          <w:tcPr>
            <w:tcW w:w="2610" w:type="dxa"/>
          </w:tcPr>
          <w:p w14:paraId="711B51AE" w14:textId="77777777" w:rsidR="001B36EA" w:rsidRDefault="001B36EA" w:rsidP="00065253">
            <w:pPr>
              <w:jc w:val="center"/>
              <w:rPr>
                <w:rFonts w:ascii="Athelas Regular" w:hAnsi="Athelas Regular"/>
                <w:bCs/>
              </w:rPr>
            </w:pPr>
            <w:proofErr w:type="spellStart"/>
            <w:r>
              <w:rPr>
                <w:rFonts w:ascii="Athelas Regular" w:hAnsi="Athelas Regular"/>
                <w:bCs/>
              </w:rPr>
              <w:t>Devoney</w:t>
            </w:r>
            <w:proofErr w:type="spellEnd"/>
            <w:r>
              <w:rPr>
                <w:rFonts w:ascii="Athelas Regular" w:hAnsi="Athelas Regular"/>
                <w:bCs/>
              </w:rPr>
              <w:t xml:space="preserve"> Looser </w:t>
            </w:r>
          </w:p>
          <w:p w14:paraId="6B79114D" w14:textId="3EBCEEA0" w:rsidR="002E49E0" w:rsidRPr="00936C46" w:rsidRDefault="001B36EA" w:rsidP="00065253">
            <w:pPr>
              <w:jc w:val="center"/>
              <w:rPr>
                <w:rFonts w:ascii="Athelas Regular" w:hAnsi="Athelas Regular"/>
                <w:bCs/>
              </w:rPr>
            </w:pPr>
            <w:r>
              <w:rPr>
                <w:rFonts w:ascii="Athelas Regular" w:hAnsi="Athelas Regular"/>
                <w:bCs/>
              </w:rPr>
              <w:t>Live Lecture</w:t>
            </w:r>
          </w:p>
        </w:tc>
        <w:tc>
          <w:tcPr>
            <w:tcW w:w="2700" w:type="dxa"/>
          </w:tcPr>
          <w:p w14:paraId="1E99A472" w14:textId="1909A16F" w:rsidR="002E49E0" w:rsidRPr="00936C46" w:rsidRDefault="001B36EA" w:rsidP="00065253">
            <w:pPr>
              <w:jc w:val="center"/>
              <w:rPr>
                <w:rFonts w:ascii="Athelas Regular" w:hAnsi="Athelas Regular"/>
                <w:bCs/>
              </w:rPr>
            </w:pPr>
            <w:r>
              <w:rPr>
                <w:rFonts w:ascii="Athelas Regular" w:hAnsi="Athelas Regular"/>
                <w:bCs/>
              </w:rPr>
              <w:t>Timelines Assignment</w:t>
            </w:r>
          </w:p>
        </w:tc>
      </w:tr>
      <w:tr w:rsidR="001B36EA" w:rsidRPr="00936C46" w14:paraId="2A2E17EF" w14:textId="77777777" w:rsidTr="001B36EA">
        <w:tc>
          <w:tcPr>
            <w:tcW w:w="900" w:type="dxa"/>
          </w:tcPr>
          <w:p w14:paraId="33940F69" w14:textId="3C95DFBF" w:rsidR="001B36EA" w:rsidRPr="00936C46" w:rsidRDefault="001B36EA" w:rsidP="001B36EA">
            <w:pPr>
              <w:spacing w:line="360" w:lineRule="auto"/>
              <w:rPr>
                <w:rFonts w:ascii="Athelas Regular" w:hAnsi="Athelas Regular"/>
                <w:sz w:val="22"/>
              </w:rPr>
            </w:pPr>
            <w:r>
              <w:rPr>
                <w:rFonts w:ascii="Athelas Regular" w:hAnsi="Athelas Regular"/>
                <w:sz w:val="22"/>
              </w:rPr>
              <w:t>Feb 27</w:t>
            </w:r>
          </w:p>
        </w:tc>
        <w:tc>
          <w:tcPr>
            <w:tcW w:w="4320" w:type="dxa"/>
          </w:tcPr>
          <w:p w14:paraId="52200EAD" w14:textId="352FE9B4" w:rsidR="001B36EA" w:rsidRPr="00936C46" w:rsidRDefault="001B36EA" w:rsidP="00065253">
            <w:pPr>
              <w:rPr>
                <w:rFonts w:ascii="Athelas Regular" w:hAnsi="Athelas Regular"/>
                <w:bCs/>
              </w:rPr>
            </w:pPr>
            <w:proofErr w:type="spellStart"/>
            <w:r>
              <w:rPr>
                <w:rFonts w:ascii="Athelas Regular" w:hAnsi="Athelas Regular"/>
                <w:bCs/>
              </w:rPr>
              <w:t>Belizaire</w:t>
            </w:r>
            <w:proofErr w:type="spellEnd"/>
            <w:r>
              <w:rPr>
                <w:rFonts w:ascii="Athelas Regular" w:hAnsi="Athelas Regular"/>
                <w:bCs/>
              </w:rPr>
              <w:t xml:space="preserve"> | Crafting the English Essay</w:t>
            </w:r>
          </w:p>
        </w:tc>
        <w:tc>
          <w:tcPr>
            <w:tcW w:w="2610" w:type="dxa"/>
          </w:tcPr>
          <w:p w14:paraId="5655DE61" w14:textId="5B7DB9E0" w:rsidR="001B36EA" w:rsidRPr="00936C46" w:rsidRDefault="001B36EA" w:rsidP="00065253">
            <w:pPr>
              <w:jc w:val="center"/>
              <w:rPr>
                <w:rFonts w:ascii="Athelas Regular" w:hAnsi="Athelas Regular"/>
                <w:bCs/>
              </w:rPr>
            </w:pPr>
            <w:r>
              <w:rPr>
                <w:rFonts w:ascii="Athelas Regular" w:hAnsi="Athelas Regular"/>
                <w:bCs/>
              </w:rPr>
              <w:t>Handouts</w:t>
            </w:r>
          </w:p>
        </w:tc>
        <w:tc>
          <w:tcPr>
            <w:tcW w:w="2700" w:type="dxa"/>
          </w:tcPr>
          <w:p w14:paraId="5489166C" w14:textId="22DCF904" w:rsidR="001B36EA" w:rsidRPr="00936C46" w:rsidRDefault="001B36EA" w:rsidP="00065253">
            <w:pPr>
              <w:jc w:val="center"/>
              <w:rPr>
                <w:rFonts w:ascii="Athelas Regular" w:hAnsi="Athelas Regular"/>
                <w:bCs/>
              </w:rPr>
            </w:pPr>
            <w:r>
              <w:rPr>
                <w:rFonts w:ascii="Athelas Regular" w:hAnsi="Athelas Regular"/>
                <w:bCs/>
              </w:rPr>
              <w:t>Essay Draft</w:t>
            </w:r>
          </w:p>
        </w:tc>
      </w:tr>
      <w:tr w:rsidR="001B36EA" w:rsidRPr="00936C46" w14:paraId="7AF54F01" w14:textId="77777777" w:rsidTr="002143F7">
        <w:tc>
          <w:tcPr>
            <w:tcW w:w="900" w:type="dxa"/>
          </w:tcPr>
          <w:p w14:paraId="4558F87A" w14:textId="4FBB89B4" w:rsidR="001B36EA" w:rsidRPr="00936C46" w:rsidRDefault="001B36EA" w:rsidP="001B36EA">
            <w:pPr>
              <w:spacing w:line="360" w:lineRule="auto"/>
              <w:rPr>
                <w:rFonts w:ascii="Athelas Regular" w:hAnsi="Athelas Regular"/>
                <w:sz w:val="22"/>
              </w:rPr>
            </w:pPr>
            <w:r>
              <w:rPr>
                <w:rFonts w:ascii="Athelas Regular" w:hAnsi="Athelas Regular"/>
                <w:sz w:val="22"/>
              </w:rPr>
              <w:t>Mar 5</w:t>
            </w:r>
          </w:p>
        </w:tc>
        <w:tc>
          <w:tcPr>
            <w:tcW w:w="4320" w:type="dxa"/>
          </w:tcPr>
          <w:p w14:paraId="01413332" w14:textId="67C93E7D" w:rsidR="001B36EA" w:rsidRPr="00936C46" w:rsidRDefault="001B36EA" w:rsidP="00065253">
            <w:pPr>
              <w:rPr>
                <w:rFonts w:ascii="Athelas Regular" w:hAnsi="Athelas Regular"/>
                <w:bCs/>
              </w:rPr>
            </w:pPr>
            <w:r>
              <w:rPr>
                <w:rFonts w:ascii="Athelas Regular" w:hAnsi="Athelas Regular"/>
                <w:bCs/>
              </w:rPr>
              <w:t>Theory Crash Course I: Psychoanalytic, Marxist Readings, Feminist Readings</w:t>
            </w:r>
          </w:p>
        </w:tc>
        <w:tc>
          <w:tcPr>
            <w:tcW w:w="2610" w:type="dxa"/>
          </w:tcPr>
          <w:p w14:paraId="16A89C3B" w14:textId="6E08F791" w:rsidR="001B36EA" w:rsidRPr="00936C46" w:rsidRDefault="001B36EA" w:rsidP="00065253">
            <w:pPr>
              <w:jc w:val="center"/>
              <w:rPr>
                <w:rFonts w:ascii="Athelas Regular" w:hAnsi="Athelas Regular"/>
                <w:bCs/>
              </w:rPr>
            </w:pPr>
            <w:r w:rsidRPr="00936C46">
              <w:rPr>
                <w:rFonts w:ascii="Athelas Regular" w:hAnsi="Athelas Regular"/>
                <w:bCs/>
              </w:rPr>
              <w:t xml:space="preserve">Barry, Chapter </w:t>
            </w:r>
            <w:r>
              <w:rPr>
                <w:rFonts w:ascii="Athelas Regular" w:hAnsi="Athelas Regular"/>
                <w:bCs/>
              </w:rPr>
              <w:t xml:space="preserve">5, 6, </w:t>
            </w:r>
            <w:r w:rsidRPr="00936C46">
              <w:rPr>
                <w:rFonts w:ascii="Athelas Regular" w:hAnsi="Athelas Regular"/>
                <w:bCs/>
              </w:rPr>
              <w:t>8</w:t>
            </w:r>
          </w:p>
          <w:p w14:paraId="3D55B498" w14:textId="5D7E4598" w:rsidR="001B36EA" w:rsidRPr="00936C46" w:rsidRDefault="001B36EA" w:rsidP="00065253">
            <w:pPr>
              <w:jc w:val="center"/>
              <w:rPr>
                <w:rFonts w:ascii="Athelas Regular" w:hAnsi="Athelas Regular"/>
                <w:bCs/>
              </w:rPr>
            </w:pPr>
            <w:r>
              <w:rPr>
                <w:rFonts w:ascii="Athelas Regular" w:hAnsi="Athelas Regular"/>
                <w:bCs/>
              </w:rPr>
              <w:t>“Bookshop M</w:t>
            </w:r>
            <w:r w:rsidRPr="00936C46">
              <w:rPr>
                <w:rFonts w:ascii="Athelas Regular" w:hAnsi="Athelas Regular"/>
                <w:bCs/>
              </w:rPr>
              <w:t>emories”</w:t>
            </w:r>
          </w:p>
        </w:tc>
        <w:tc>
          <w:tcPr>
            <w:tcW w:w="2700" w:type="dxa"/>
          </w:tcPr>
          <w:p w14:paraId="1616EF80" w14:textId="77777777" w:rsidR="001B36EA" w:rsidRDefault="001B36EA" w:rsidP="00065253">
            <w:pPr>
              <w:jc w:val="center"/>
              <w:rPr>
                <w:rFonts w:ascii="Athelas Regular" w:hAnsi="Athelas Regular"/>
                <w:bCs/>
              </w:rPr>
            </w:pPr>
            <w:r w:rsidRPr="00936C46">
              <w:rPr>
                <w:rFonts w:ascii="Athelas Regular" w:hAnsi="Athelas Regular"/>
                <w:bCs/>
              </w:rPr>
              <w:t xml:space="preserve"> </w:t>
            </w:r>
          </w:p>
          <w:p w14:paraId="1BFE043D" w14:textId="3DCF54BA" w:rsidR="001B36EA" w:rsidRPr="00936C46" w:rsidRDefault="001B36EA" w:rsidP="00065253">
            <w:pPr>
              <w:jc w:val="center"/>
              <w:rPr>
                <w:rFonts w:ascii="Athelas Regular" w:hAnsi="Athelas Regular"/>
                <w:bCs/>
              </w:rPr>
            </w:pPr>
            <w:r>
              <w:rPr>
                <w:rFonts w:ascii="Athelas Regular" w:hAnsi="Athelas Regular"/>
                <w:bCs/>
              </w:rPr>
              <w:t>Theory keywords summaries</w:t>
            </w:r>
          </w:p>
        </w:tc>
      </w:tr>
      <w:tr w:rsidR="001B36EA" w:rsidRPr="00936C46" w14:paraId="5F1481B7" w14:textId="77777777" w:rsidTr="00AF3712">
        <w:tc>
          <w:tcPr>
            <w:tcW w:w="900" w:type="dxa"/>
          </w:tcPr>
          <w:p w14:paraId="2FE4D811" w14:textId="5331A57A" w:rsidR="001B36EA" w:rsidRPr="00936C46" w:rsidRDefault="001B36EA" w:rsidP="001B36EA">
            <w:pPr>
              <w:spacing w:line="360" w:lineRule="auto"/>
              <w:rPr>
                <w:rFonts w:ascii="Athelas Regular" w:hAnsi="Athelas Regular"/>
                <w:sz w:val="22"/>
              </w:rPr>
            </w:pPr>
            <w:r>
              <w:rPr>
                <w:rFonts w:ascii="Athelas Regular" w:hAnsi="Athelas Regular"/>
                <w:sz w:val="22"/>
              </w:rPr>
              <w:t>Mar 12</w:t>
            </w:r>
          </w:p>
        </w:tc>
        <w:tc>
          <w:tcPr>
            <w:tcW w:w="4320" w:type="dxa"/>
          </w:tcPr>
          <w:p w14:paraId="7941E402" w14:textId="14170CCA" w:rsidR="001B36EA" w:rsidRPr="00936C46" w:rsidRDefault="001B36EA" w:rsidP="00065253">
            <w:pPr>
              <w:rPr>
                <w:rFonts w:ascii="Athelas Regular" w:hAnsi="Athelas Regular"/>
                <w:bCs/>
              </w:rPr>
            </w:pPr>
            <w:r>
              <w:rPr>
                <w:rFonts w:ascii="Athelas Regular" w:hAnsi="Athelas Regular"/>
                <w:bCs/>
              </w:rPr>
              <w:t>Theory Crash Course II: Postcolonial Readings, Critical Race Theory, Disabilities Studies</w:t>
            </w:r>
          </w:p>
        </w:tc>
        <w:tc>
          <w:tcPr>
            <w:tcW w:w="2610" w:type="dxa"/>
          </w:tcPr>
          <w:p w14:paraId="05A636CB" w14:textId="3293D574" w:rsidR="001B36EA" w:rsidRPr="00936C46" w:rsidRDefault="001B36EA" w:rsidP="00065253">
            <w:pPr>
              <w:jc w:val="center"/>
              <w:rPr>
                <w:rFonts w:ascii="Athelas Regular" w:hAnsi="Athelas Regular"/>
                <w:bCs/>
              </w:rPr>
            </w:pPr>
            <w:r>
              <w:rPr>
                <w:rFonts w:ascii="Athelas Regular" w:hAnsi="Athelas Regular"/>
                <w:bCs/>
              </w:rPr>
              <w:t xml:space="preserve">Barry, Chapter 10, “Shooting an Elephant,” Delgado, Mullen, Morrison, </w:t>
            </w:r>
          </w:p>
        </w:tc>
        <w:tc>
          <w:tcPr>
            <w:tcW w:w="2700" w:type="dxa"/>
          </w:tcPr>
          <w:p w14:paraId="06229887" w14:textId="567557C8" w:rsidR="001B36EA" w:rsidRDefault="001B36EA" w:rsidP="00065253">
            <w:pPr>
              <w:jc w:val="center"/>
              <w:rPr>
                <w:rFonts w:ascii="Athelas Regular" w:hAnsi="Athelas Regular"/>
                <w:bCs/>
              </w:rPr>
            </w:pPr>
            <w:r w:rsidRPr="00936C46">
              <w:rPr>
                <w:rFonts w:ascii="Athelas Regular" w:hAnsi="Athelas Regular"/>
                <w:bCs/>
              </w:rPr>
              <w:t xml:space="preserve"> </w:t>
            </w:r>
          </w:p>
          <w:p w14:paraId="5A71E96B" w14:textId="4FF967A1" w:rsidR="001B36EA" w:rsidRPr="00936C46" w:rsidRDefault="001B36EA" w:rsidP="00065253">
            <w:pPr>
              <w:jc w:val="center"/>
              <w:rPr>
                <w:rFonts w:ascii="Athelas Regular" w:hAnsi="Athelas Regular"/>
                <w:bCs/>
              </w:rPr>
            </w:pPr>
            <w:r>
              <w:rPr>
                <w:rFonts w:ascii="Athelas Regular" w:hAnsi="Athelas Regular"/>
                <w:bCs/>
              </w:rPr>
              <w:t>Theory keywords summaries</w:t>
            </w:r>
          </w:p>
        </w:tc>
      </w:tr>
      <w:tr w:rsidR="001B36EA" w:rsidRPr="00936C46" w14:paraId="4AC657FB" w14:textId="77777777" w:rsidTr="002143F7">
        <w:tc>
          <w:tcPr>
            <w:tcW w:w="900" w:type="dxa"/>
          </w:tcPr>
          <w:p w14:paraId="30C12D23" w14:textId="3E50AD59" w:rsidR="001B36EA" w:rsidRPr="00936C46" w:rsidRDefault="001B36EA" w:rsidP="001B36EA">
            <w:pPr>
              <w:spacing w:line="360" w:lineRule="auto"/>
              <w:rPr>
                <w:rFonts w:ascii="Athelas Regular" w:hAnsi="Athelas Regular"/>
                <w:sz w:val="22"/>
              </w:rPr>
            </w:pPr>
            <w:r>
              <w:rPr>
                <w:rFonts w:ascii="Athelas Regular" w:hAnsi="Athelas Regular"/>
                <w:sz w:val="22"/>
              </w:rPr>
              <w:t>Mar 19</w:t>
            </w:r>
          </w:p>
        </w:tc>
        <w:tc>
          <w:tcPr>
            <w:tcW w:w="4320" w:type="dxa"/>
          </w:tcPr>
          <w:p w14:paraId="7DED6184" w14:textId="7F3D3403" w:rsidR="001B36EA" w:rsidRPr="00936C46" w:rsidRDefault="001B36EA" w:rsidP="00065253">
            <w:pPr>
              <w:rPr>
                <w:rFonts w:ascii="Athelas Regular" w:hAnsi="Athelas Regular"/>
                <w:bCs/>
              </w:rPr>
            </w:pPr>
            <w:r w:rsidRPr="004954AE">
              <w:rPr>
                <w:rFonts w:ascii="Athelas Regular" w:hAnsi="Athelas Regular"/>
                <w:bCs/>
                <w:u w:val="single"/>
              </w:rPr>
              <w:t>Goblin Market</w:t>
            </w:r>
            <w:r w:rsidRPr="00A54FC5">
              <w:rPr>
                <w:rFonts w:ascii="Athelas Regular" w:hAnsi="Athelas Regular"/>
                <w:bCs/>
              </w:rPr>
              <w:t xml:space="preserve"> </w:t>
            </w:r>
            <w:r>
              <w:rPr>
                <w:rFonts w:ascii="Athelas Regular" w:hAnsi="Athelas Regular"/>
                <w:bCs/>
              </w:rPr>
              <w:t>3 ways</w:t>
            </w:r>
          </w:p>
        </w:tc>
        <w:tc>
          <w:tcPr>
            <w:tcW w:w="2610" w:type="dxa"/>
          </w:tcPr>
          <w:p w14:paraId="16C301F0" w14:textId="6F0B3B0E" w:rsidR="001B36EA" w:rsidRPr="00936C46" w:rsidRDefault="001B36EA" w:rsidP="00065253">
            <w:pPr>
              <w:jc w:val="center"/>
              <w:rPr>
                <w:rFonts w:ascii="Athelas Regular" w:hAnsi="Athelas Regular"/>
                <w:bCs/>
              </w:rPr>
            </w:pPr>
            <w:r>
              <w:rPr>
                <w:rFonts w:ascii="Athelas Regular" w:hAnsi="Athelas Regular"/>
                <w:bCs/>
              </w:rPr>
              <w:t>Christina Rossetti</w:t>
            </w:r>
          </w:p>
        </w:tc>
        <w:tc>
          <w:tcPr>
            <w:tcW w:w="2700" w:type="dxa"/>
          </w:tcPr>
          <w:p w14:paraId="522E06C3" w14:textId="3200742B" w:rsidR="001B36EA" w:rsidRPr="00936C46" w:rsidRDefault="001B36EA" w:rsidP="00065253">
            <w:pPr>
              <w:jc w:val="center"/>
              <w:rPr>
                <w:rFonts w:ascii="Athelas Regular" w:hAnsi="Athelas Regular"/>
                <w:bCs/>
              </w:rPr>
            </w:pPr>
            <w:r>
              <w:rPr>
                <w:rFonts w:ascii="Athelas Regular" w:hAnsi="Athelas Regular"/>
                <w:bCs/>
              </w:rPr>
              <w:t>Commonplace Book</w:t>
            </w:r>
          </w:p>
        </w:tc>
      </w:tr>
      <w:tr w:rsidR="001B36EA" w:rsidRPr="00936C46" w14:paraId="46E4E5FE" w14:textId="77777777" w:rsidTr="001B36EA">
        <w:tc>
          <w:tcPr>
            <w:tcW w:w="900" w:type="dxa"/>
          </w:tcPr>
          <w:p w14:paraId="362A1CAA" w14:textId="215EFEB9" w:rsidR="001B36EA" w:rsidRPr="00936C46" w:rsidRDefault="001B36EA" w:rsidP="001B36EA">
            <w:pPr>
              <w:spacing w:line="360" w:lineRule="auto"/>
              <w:rPr>
                <w:rFonts w:ascii="Athelas Regular" w:hAnsi="Athelas Regular"/>
                <w:sz w:val="22"/>
              </w:rPr>
            </w:pPr>
            <w:r>
              <w:rPr>
                <w:rFonts w:ascii="Athelas Regular" w:hAnsi="Athelas Regular"/>
                <w:sz w:val="22"/>
              </w:rPr>
              <w:t>Mar 26</w:t>
            </w:r>
          </w:p>
        </w:tc>
        <w:tc>
          <w:tcPr>
            <w:tcW w:w="4320" w:type="dxa"/>
          </w:tcPr>
          <w:p w14:paraId="089A6F7E" w14:textId="25E47D0F" w:rsidR="001B36EA" w:rsidRPr="00936C46" w:rsidRDefault="001B36EA" w:rsidP="00065253">
            <w:pPr>
              <w:rPr>
                <w:rFonts w:ascii="Athelas Regular" w:hAnsi="Athelas Regular"/>
                <w:bCs/>
              </w:rPr>
            </w:pPr>
            <w:r w:rsidRPr="004954AE">
              <w:rPr>
                <w:rFonts w:ascii="Athelas Regular" w:hAnsi="Athelas Regular"/>
                <w:bCs/>
                <w:u w:val="single"/>
              </w:rPr>
              <w:t>Bartleby the Scrivener</w:t>
            </w:r>
            <w:r>
              <w:rPr>
                <w:rFonts w:ascii="Athelas Regular" w:hAnsi="Athelas Regular"/>
                <w:bCs/>
              </w:rPr>
              <w:t xml:space="preserve"> 3 ways</w:t>
            </w:r>
          </w:p>
        </w:tc>
        <w:tc>
          <w:tcPr>
            <w:tcW w:w="2610" w:type="dxa"/>
          </w:tcPr>
          <w:p w14:paraId="426C430D" w14:textId="35D3329A" w:rsidR="001B36EA" w:rsidRPr="00936C46" w:rsidRDefault="00D20E8F" w:rsidP="00065253">
            <w:pPr>
              <w:jc w:val="center"/>
              <w:rPr>
                <w:rFonts w:ascii="Athelas Regular" w:hAnsi="Athelas Regular"/>
                <w:bCs/>
              </w:rPr>
            </w:pPr>
            <w:r>
              <w:rPr>
                <w:rFonts w:ascii="Athelas Regular" w:hAnsi="Athelas Regular"/>
                <w:bCs/>
              </w:rPr>
              <w:t>Herman</w:t>
            </w:r>
            <w:r w:rsidR="001B36EA">
              <w:rPr>
                <w:rFonts w:ascii="Athelas Regular" w:hAnsi="Athelas Regular"/>
                <w:bCs/>
              </w:rPr>
              <w:t xml:space="preserve"> Melville</w:t>
            </w:r>
          </w:p>
        </w:tc>
        <w:tc>
          <w:tcPr>
            <w:tcW w:w="2700" w:type="dxa"/>
          </w:tcPr>
          <w:p w14:paraId="3A5AC283" w14:textId="54D2B2C0" w:rsidR="001B36EA" w:rsidRPr="00936C46" w:rsidRDefault="001B36EA" w:rsidP="00065253">
            <w:pPr>
              <w:jc w:val="center"/>
              <w:rPr>
                <w:rFonts w:ascii="Athelas Regular" w:hAnsi="Athelas Regular"/>
                <w:bCs/>
              </w:rPr>
            </w:pPr>
            <w:r>
              <w:rPr>
                <w:rFonts w:ascii="Athelas Regular" w:hAnsi="Athelas Regular"/>
                <w:bCs/>
              </w:rPr>
              <w:t>Commonplace Book</w:t>
            </w:r>
          </w:p>
        </w:tc>
      </w:tr>
      <w:tr w:rsidR="001B36EA" w:rsidRPr="00936C46" w14:paraId="016D8907" w14:textId="77777777" w:rsidTr="00AF3712">
        <w:tc>
          <w:tcPr>
            <w:tcW w:w="900" w:type="dxa"/>
          </w:tcPr>
          <w:p w14:paraId="122533A1" w14:textId="215BAAA8" w:rsidR="001B36EA" w:rsidRPr="00936C46" w:rsidRDefault="001B36EA" w:rsidP="001B36EA">
            <w:pPr>
              <w:spacing w:line="360" w:lineRule="auto"/>
              <w:rPr>
                <w:rFonts w:ascii="Athelas Regular" w:hAnsi="Athelas Regular"/>
                <w:sz w:val="22"/>
              </w:rPr>
            </w:pPr>
            <w:r>
              <w:rPr>
                <w:rFonts w:ascii="Athelas Regular" w:hAnsi="Athelas Regular"/>
                <w:sz w:val="22"/>
              </w:rPr>
              <w:t>Apr 2</w:t>
            </w:r>
          </w:p>
        </w:tc>
        <w:tc>
          <w:tcPr>
            <w:tcW w:w="4320" w:type="dxa"/>
          </w:tcPr>
          <w:p w14:paraId="383A605C" w14:textId="62D4438C" w:rsidR="001B36EA" w:rsidRPr="00936C46" w:rsidRDefault="001B36EA" w:rsidP="00065253">
            <w:pPr>
              <w:rPr>
                <w:rFonts w:ascii="Athelas Regular" w:hAnsi="Athelas Regular"/>
                <w:bCs/>
              </w:rPr>
            </w:pPr>
            <w:r>
              <w:rPr>
                <w:rFonts w:ascii="Athelas Regular" w:hAnsi="Athelas Regular"/>
                <w:bCs/>
              </w:rPr>
              <w:t>Introduction to Book History</w:t>
            </w:r>
          </w:p>
        </w:tc>
        <w:tc>
          <w:tcPr>
            <w:tcW w:w="2610" w:type="dxa"/>
          </w:tcPr>
          <w:p w14:paraId="5D9FE2F3" w14:textId="56F3D236" w:rsidR="001B36EA" w:rsidRPr="00A54FC5" w:rsidRDefault="001B36EA" w:rsidP="00065253">
            <w:pPr>
              <w:jc w:val="center"/>
              <w:rPr>
                <w:rFonts w:ascii="Athelas Regular" w:hAnsi="Athelas Regular"/>
                <w:bCs/>
                <w:u w:val="single"/>
              </w:rPr>
            </w:pPr>
            <w:r w:rsidRPr="00A54FC5">
              <w:rPr>
                <w:rFonts w:ascii="Athelas Regular" w:hAnsi="Athelas Regular"/>
                <w:bCs/>
                <w:u w:val="single"/>
              </w:rPr>
              <w:t>The Personal Librarian</w:t>
            </w:r>
          </w:p>
        </w:tc>
        <w:tc>
          <w:tcPr>
            <w:tcW w:w="2700" w:type="dxa"/>
          </w:tcPr>
          <w:p w14:paraId="45E51BEF" w14:textId="2D7881A3" w:rsidR="001B36EA" w:rsidRPr="00936C46" w:rsidRDefault="001B36EA" w:rsidP="00065253">
            <w:pPr>
              <w:jc w:val="center"/>
              <w:rPr>
                <w:rFonts w:ascii="Athelas Regular" w:hAnsi="Athelas Regular"/>
                <w:bCs/>
              </w:rPr>
            </w:pPr>
            <w:r w:rsidRPr="009505F3">
              <w:rPr>
                <w:rFonts w:ascii="Athelas Regular" w:hAnsi="Athelas Regular"/>
                <w:bCs/>
              </w:rPr>
              <w:t>Critical Essay rough draft due</w:t>
            </w:r>
          </w:p>
        </w:tc>
      </w:tr>
      <w:tr w:rsidR="001B36EA" w:rsidRPr="00936C46" w14:paraId="200A1D1E" w14:textId="77777777" w:rsidTr="002143F7">
        <w:tc>
          <w:tcPr>
            <w:tcW w:w="900" w:type="dxa"/>
          </w:tcPr>
          <w:p w14:paraId="56582946" w14:textId="21798491" w:rsidR="001B36EA" w:rsidRPr="00936C46" w:rsidRDefault="001B36EA" w:rsidP="001B36EA">
            <w:pPr>
              <w:spacing w:line="360" w:lineRule="auto"/>
              <w:rPr>
                <w:rFonts w:ascii="Athelas Regular" w:hAnsi="Athelas Regular"/>
                <w:sz w:val="22"/>
              </w:rPr>
            </w:pPr>
            <w:r>
              <w:rPr>
                <w:rFonts w:ascii="Athelas Regular" w:hAnsi="Athelas Regular"/>
                <w:sz w:val="22"/>
              </w:rPr>
              <w:t>Apr 9</w:t>
            </w:r>
          </w:p>
        </w:tc>
        <w:tc>
          <w:tcPr>
            <w:tcW w:w="4320" w:type="dxa"/>
          </w:tcPr>
          <w:p w14:paraId="0F3440C5" w14:textId="1BD5751D" w:rsidR="001B36EA" w:rsidRPr="00936C46" w:rsidRDefault="001B36EA" w:rsidP="00065253">
            <w:pPr>
              <w:rPr>
                <w:rFonts w:ascii="Athelas Regular" w:hAnsi="Athelas Regular"/>
                <w:bCs/>
              </w:rPr>
            </w:pPr>
            <w:r>
              <w:rPr>
                <w:rFonts w:ascii="Athelas Regular" w:hAnsi="Athelas Regular"/>
                <w:bCs/>
              </w:rPr>
              <w:t>Annual DST Lecture</w:t>
            </w:r>
          </w:p>
        </w:tc>
        <w:tc>
          <w:tcPr>
            <w:tcW w:w="2610" w:type="dxa"/>
          </w:tcPr>
          <w:p w14:paraId="62A56CFA" w14:textId="0056DDDB" w:rsidR="001B36EA" w:rsidRPr="00AE53D4" w:rsidRDefault="00A95FB1" w:rsidP="00065253">
            <w:pPr>
              <w:jc w:val="center"/>
              <w:rPr>
                <w:rFonts w:ascii="Athelas Regular" w:hAnsi="Athelas Regular"/>
                <w:bCs/>
              </w:rPr>
            </w:pPr>
            <w:r>
              <w:rPr>
                <w:rFonts w:ascii="Athelas Regular" w:hAnsi="Athelas Regular"/>
                <w:bCs/>
              </w:rPr>
              <w:t>Lennard Davis</w:t>
            </w:r>
          </w:p>
        </w:tc>
        <w:tc>
          <w:tcPr>
            <w:tcW w:w="2700" w:type="dxa"/>
          </w:tcPr>
          <w:p w14:paraId="7F52A17C" w14:textId="510C2715" w:rsidR="001B36EA" w:rsidRPr="00936C46" w:rsidRDefault="00065253" w:rsidP="00065253">
            <w:pPr>
              <w:jc w:val="center"/>
              <w:rPr>
                <w:rFonts w:ascii="Athelas Regular" w:hAnsi="Athelas Regular"/>
                <w:bCs/>
              </w:rPr>
            </w:pPr>
            <w:r>
              <w:rPr>
                <w:rFonts w:ascii="Athelas Regular" w:hAnsi="Athelas Regular"/>
                <w:bCs/>
              </w:rPr>
              <w:t>Field Report</w:t>
            </w:r>
          </w:p>
        </w:tc>
      </w:tr>
      <w:tr w:rsidR="001B36EA" w:rsidRPr="00936C46" w14:paraId="1581BFB1" w14:textId="77777777" w:rsidTr="002143F7">
        <w:tc>
          <w:tcPr>
            <w:tcW w:w="900" w:type="dxa"/>
          </w:tcPr>
          <w:p w14:paraId="3F0BC02C" w14:textId="2EAD23AA" w:rsidR="001B36EA" w:rsidRPr="00936C46" w:rsidRDefault="001B36EA" w:rsidP="001B36EA">
            <w:pPr>
              <w:spacing w:line="360" w:lineRule="auto"/>
              <w:rPr>
                <w:rFonts w:ascii="Athelas Regular" w:hAnsi="Athelas Regular"/>
                <w:sz w:val="22"/>
              </w:rPr>
            </w:pPr>
            <w:r>
              <w:rPr>
                <w:rFonts w:ascii="Athelas Regular" w:hAnsi="Athelas Regular"/>
                <w:sz w:val="22"/>
              </w:rPr>
              <w:t>Apr 16</w:t>
            </w:r>
          </w:p>
        </w:tc>
        <w:tc>
          <w:tcPr>
            <w:tcW w:w="4320" w:type="dxa"/>
          </w:tcPr>
          <w:p w14:paraId="40D81B45" w14:textId="792134D4" w:rsidR="001B36EA" w:rsidRPr="00936C46" w:rsidRDefault="001B36EA" w:rsidP="00065253">
            <w:pPr>
              <w:rPr>
                <w:rFonts w:ascii="Athelas Regular" w:hAnsi="Athelas Regular"/>
                <w:bCs/>
              </w:rPr>
            </w:pPr>
            <w:r>
              <w:rPr>
                <w:rFonts w:ascii="Athelas Regular" w:hAnsi="Athelas Regular"/>
                <w:bCs/>
              </w:rPr>
              <w:t>Belle Da Costa Greene &amp; The Morgan Library</w:t>
            </w:r>
          </w:p>
        </w:tc>
        <w:tc>
          <w:tcPr>
            <w:tcW w:w="2610" w:type="dxa"/>
          </w:tcPr>
          <w:p w14:paraId="3D9B0440" w14:textId="6B8260CD" w:rsidR="001B36EA" w:rsidRPr="00065253" w:rsidRDefault="00065253" w:rsidP="00065253">
            <w:pPr>
              <w:jc w:val="center"/>
              <w:rPr>
                <w:rFonts w:ascii="Athelas Regular" w:hAnsi="Athelas Regular"/>
                <w:bCs/>
                <w:u w:val="single"/>
              </w:rPr>
            </w:pPr>
            <w:r>
              <w:rPr>
                <w:rFonts w:ascii="Athelas Regular" w:hAnsi="Athelas Regular"/>
                <w:bCs/>
                <w:u w:val="single"/>
              </w:rPr>
              <w:t>The Personal Librarian</w:t>
            </w:r>
          </w:p>
        </w:tc>
        <w:tc>
          <w:tcPr>
            <w:tcW w:w="2700" w:type="dxa"/>
          </w:tcPr>
          <w:p w14:paraId="7EFEF173" w14:textId="40A399B7" w:rsidR="001B36EA" w:rsidRPr="00936C46" w:rsidRDefault="00065253" w:rsidP="00065253">
            <w:pPr>
              <w:jc w:val="center"/>
              <w:rPr>
                <w:rFonts w:ascii="Athelas Regular" w:hAnsi="Athelas Regular"/>
                <w:bCs/>
              </w:rPr>
            </w:pPr>
            <w:r>
              <w:rPr>
                <w:rFonts w:ascii="Athelas Regular" w:hAnsi="Athelas Regular"/>
                <w:bCs/>
              </w:rPr>
              <w:t>Field Report</w:t>
            </w:r>
          </w:p>
        </w:tc>
      </w:tr>
      <w:tr w:rsidR="001B36EA" w:rsidRPr="00936C46" w14:paraId="44C14A86" w14:textId="77777777" w:rsidTr="00F823FD">
        <w:tc>
          <w:tcPr>
            <w:tcW w:w="900" w:type="dxa"/>
          </w:tcPr>
          <w:p w14:paraId="3FD23267" w14:textId="66896794" w:rsidR="001B36EA" w:rsidRPr="00936C46" w:rsidRDefault="001B36EA" w:rsidP="001B36EA">
            <w:pPr>
              <w:spacing w:line="360" w:lineRule="auto"/>
              <w:rPr>
                <w:rFonts w:ascii="Athelas Regular" w:hAnsi="Athelas Regular"/>
                <w:sz w:val="22"/>
              </w:rPr>
            </w:pPr>
            <w:r>
              <w:rPr>
                <w:rFonts w:ascii="Athelas Regular" w:hAnsi="Athelas Regular"/>
                <w:sz w:val="22"/>
              </w:rPr>
              <w:t>Apr 22 &amp; 30</w:t>
            </w:r>
          </w:p>
        </w:tc>
        <w:tc>
          <w:tcPr>
            <w:tcW w:w="9630" w:type="dxa"/>
            <w:gridSpan w:val="3"/>
          </w:tcPr>
          <w:p w14:paraId="33D3826E" w14:textId="77777777" w:rsidR="00A0081B" w:rsidRDefault="00A0081B" w:rsidP="00065253">
            <w:pPr>
              <w:jc w:val="center"/>
              <w:rPr>
                <w:rFonts w:ascii="Athelas Regular" w:hAnsi="Athelas Regular"/>
                <w:bCs/>
              </w:rPr>
            </w:pPr>
          </w:p>
          <w:p w14:paraId="4AED81EB" w14:textId="6C70860D" w:rsidR="001B36EA" w:rsidRPr="00936C46" w:rsidRDefault="001B36EA" w:rsidP="00065253">
            <w:pPr>
              <w:jc w:val="center"/>
              <w:rPr>
                <w:rFonts w:ascii="Athelas Regular" w:hAnsi="Athelas Regular"/>
                <w:bCs/>
              </w:rPr>
            </w:pPr>
            <w:r>
              <w:rPr>
                <w:rFonts w:ascii="Athelas Regular" w:hAnsi="Athelas Regular"/>
                <w:bCs/>
              </w:rPr>
              <w:t>Spring Break</w:t>
            </w:r>
          </w:p>
          <w:p w14:paraId="02279D11" w14:textId="18FCEC54" w:rsidR="001B36EA" w:rsidRPr="00936C46" w:rsidRDefault="001B36EA" w:rsidP="00065253">
            <w:pPr>
              <w:jc w:val="center"/>
              <w:rPr>
                <w:rFonts w:ascii="Athelas Regular" w:hAnsi="Athelas Regular"/>
                <w:bCs/>
              </w:rPr>
            </w:pPr>
          </w:p>
        </w:tc>
      </w:tr>
      <w:tr w:rsidR="00E35292" w:rsidRPr="00936C46" w14:paraId="6CCA5DF3" w14:textId="77777777" w:rsidTr="00142CA6">
        <w:tc>
          <w:tcPr>
            <w:tcW w:w="900" w:type="dxa"/>
          </w:tcPr>
          <w:p w14:paraId="363C83F2" w14:textId="38175A46" w:rsidR="00E35292" w:rsidRPr="00936C46" w:rsidRDefault="00E35292" w:rsidP="001B36EA">
            <w:pPr>
              <w:spacing w:line="360" w:lineRule="auto"/>
              <w:rPr>
                <w:rFonts w:ascii="Athelas Regular" w:hAnsi="Athelas Regular"/>
                <w:sz w:val="22"/>
              </w:rPr>
            </w:pPr>
            <w:r>
              <w:rPr>
                <w:rFonts w:ascii="Athelas Regular" w:hAnsi="Athelas Regular"/>
                <w:sz w:val="22"/>
              </w:rPr>
              <w:t>May 7</w:t>
            </w:r>
          </w:p>
        </w:tc>
        <w:tc>
          <w:tcPr>
            <w:tcW w:w="6930" w:type="dxa"/>
            <w:gridSpan w:val="2"/>
          </w:tcPr>
          <w:p w14:paraId="43053EC1" w14:textId="25DD0AB7" w:rsidR="00E35292" w:rsidRPr="00936C46" w:rsidRDefault="00E35292" w:rsidP="001B36EA">
            <w:pPr>
              <w:spacing w:line="360" w:lineRule="auto"/>
              <w:rPr>
                <w:rFonts w:ascii="Athelas Regular" w:hAnsi="Athelas Regular"/>
                <w:bCs/>
              </w:rPr>
            </w:pPr>
            <w:r>
              <w:rPr>
                <w:rFonts w:ascii="Athelas Regular" w:hAnsi="Athelas Regular"/>
                <w:bCs/>
              </w:rPr>
              <w:t>Anthology Project &amp; Sharing Commonplace Books</w:t>
            </w:r>
          </w:p>
        </w:tc>
        <w:tc>
          <w:tcPr>
            <w:tcW w:w="2700" w:type="dxa"/>
          </w:tcPr>
          <w:p w14:paraId="3B454DE7" w14:textId="49CC471E" w:rsidR="00E35292" w:rsidRPr="00936C46" w:rsidRDefault="00E35292" w:rsidP="001B36EA">
            <w:pPr>
              <w:jc w:val="center"/>
              <w:rPr>
                <w:rFonts w:ascii="Athelas Regular" w:hAnsi="Athelas Regular"/>
                <w:bCs/>
              </w:rPr>
            </w:pPr>
            <w:r>
              <w:rPr>
                <w:rFonts w:ascii="Athelas Regular" w:hAnsi="Athelas Regular"/>
                <w:bCs/>
              </w:rPr>
              <w:t>Hand in Final Paper</w:t>
            </w:r>
          </w:p>
        </w:tc>
      </w:tr>
      <w:tr w:rsidR="00E35292" w:rsidRPr="00936C46" w14:paraId="1E565A10" w14:textId="77777777" w:rsidTr="00AF47B3">
        <w:tc>
          <w:tcPr>
            <w:tcW w:w="900" w:type="dxa"/>
          </w:tcPr>
          <w:p w14:paraId="1F5060D5" w14:textId="41B1EE3E" w:rsidR="00E35292" w:rsidRPr="00936C46" w:rsidRDefault="00E35292" w:rsidP="001B36EA">
            <w:pPr>
              <w:spacing w:line="360" w:lineRule="auto"/>
              <w:rPr>
                <w:rFonts w:ascii="Athelas Regular" w:hAnsi="Athelas Regular"/>
                <w:sz w:val="22"/>
              </w:rPr>
            </w:pPr>
            <w:r>
              <w:rPr>
                <w:rFonts w:ascii="Athelas Regular" w:hAnsi="Athelas Regular"/>
                <w:sz w:val="22"/>
              </w:rPr>
              <w:t>May 14</w:t>
            </w:r>
          </w:p>
        </w:tc>
        <w:tc>
          <w:tcPr>
            <w:tcW w:w="6930" w:type="dxa"/>
            <w:gridSpan w:val="2"/>
          </w:tcPr>
          <w:p w14:paraId="2861F742" w14:textId="62DA5037" w:rsidR="00E35292" w:rsidRPr="00936C46" w:rsidRDefault="00E35292" w:rsidP="001B36EA">
            <w:pPr>
              <w:spacing w:line="360" w:lineRule="auto"/>
              <w:jc w:val="center"/>
              <w:rPr>
                <w:rFonts w:ascii="Athelas Regular" w:hAnsi="Athelas Regular"/>
                <w:bCs/>
              </w:rPr>
            </w:pPr>
            <w:r>
              <w:rPr>
                <w:rFonts w:ascii="Athelas Regular" w:hAnsi="Athelas Regular"/>
                <w:bCs/>
              </w:rPr>
              <w:t>Conferences</w:t>
            </w:r>
          </w:p>
        </w:tc>
        <w:tc>
          <w:tcPr>
            <w:tcW w:w="2700" w:type="dxa"/>
          </w:tcPr>
          <w:p w14:paraId="515754A0" w14:textId="7F05073E" w:rsidR="00E35292" w:rsidRPr="00936C46" w:rsidRDefault="00E35292" w:rsidP="001B36EA">
            <w:pPr>
              <w:jc w:val="center"/>
              <w:rPr>
                <w:rFonts w:ascii="Athelas Regular" w:hAnsi="Athelas Regular"/>
                <w:bCs/>
              </w:rPr>
            </w:pPr>
            <w:r>
              <w:rPr>
                <w:rFonts w:ascii="Athelas Regular" w:hAnsi="Athelas Regular"/>
                <w:bCs/>
              </w:rPr>
              <w:t>Anthology Project due May 22</w:t>
            </w:r>
          </w:p>
        </w:tc>
      </w:tr>
    </w:tbl>
    <w:p w14:paraId="0E90A6E5" w14:textId="77777777" w:rsidR="00CC585B" w:rsidRDefault="00CC585B" w:rsidP="00F433BC">
      <w:pPr>
        <w:jc w:val="center"/>
        <w:rPr>
          <w:rFonts w:ascii="Athelas Regular" w:hAnsi="Athelas Regular"/>
          <w:b/>
          <w:smallCaps/>
          <w:sz w:val="26"/>
        </w:rPr>
      </w:pPr>
    </w:p>
    <w:p w14:paraId="54EF9EE0" w14:textId="0BCD7253" w:rsidR="00111600" w:rsidRPr="00741794" w:rsidRDefault="002E49E0" w:rsidP="00936C46">
      <w:pPr>
        <w:jc w:val="center"/>
        <w:rPr>
          <w:rFonts w:ascii="Athelas Regular" w:hAnsi="Athelas Regular"/>
          <w:bCs/>
          <w:smallCaps/>
          <w:sz w:val="22"/>
          <w:szCs w:val="20"/>
        </w:rPr>
      </w:pPr>
      <w:r w:rsidRPr="00741794">
        <w:rPr>
          <w:rFonts w:ascii="Athelas Regular" w:hAnsi="Athelas Regular"/>
          <w:bCs/>
          <w:smallCaps/>
          <w:sz w:val="22"/>
          <w:szCs w:val="20"/>
        </w:rPr>
        <w:t xml:space="preserve">Anthology Projects are due </w:t>
      </w:r>
      <w:r w:rsidR="00A54FC5" w:rsidRPr="00741794">
        <w:rPr>
          <w:rFonts w:ascii="Athelas Regular" w:hAnsi="Athelas Regular"/>
          <w:bCs/>
          <w:smallCaps/>
          <w:sz w:val="22"/>
          <w:szCs w:val="20"/>
        </w:rPr>
        <w:t>May 22</w:t>
      </w:r>
      <w:r w:rsidRPr="00741794">
        <w:rPr>
          <w:rFonts w:ascii="Athelas Regular" w:hAnsi="Athelas Regular"/>
          <w:bCs/>
          <w:smallCaps/>
          <w:sz w:val="22"/>
          <w:szCs w:val="20"/>
        </w:rPr>
        <w:t>.</w:t>
      </w:r>
    </w:p>
    <w:p w14:paraId="59F5ED22" w14:textId="4DCB8846" w:rsidR="00111600" w:rsidRPr="00A0081B" w:rsidRDefault="00111600" w:rsidP="00111600">
      <w:pPr>
        <w:widowControl w:val="0"/>
        <w:autoSpaceDE w:val="0"/>
        <w:autoSpaceDN w:val="0"/>
        <w:adjustRightInd w:val="0"/>
        <w:jc w:val="center"/>
        <w:rPr>
          <w:rFonts w:ascii="Athelas Regular" w:hAnsi="Athelas Regular" w:cs="Times-Roman"/>
          <w:iCs/>
          <w:sz w:val="18"/>
          <w:szCs w:val="32"/>
          <w:lang w:bidi="en-US"/>
        </w:rPr>
      </w:pPr>
      <w:r w:rsidRPr="00A0081B">
        <w:rPr>
          <w:rFonts w:ascii="Athelas Regular" w:hAnsi="Athelas Regular" w:cs="Times-Roman"/>
          <w:iCs/>
          <w:sz w:val="18"/>
          <w:szCs w:val="32"/>
          <w:lang w:bidi="en-US"/>
        </w:rPr>
        <w:t xml:space="preserve">Please check </w:t>
      </w:r>
      <w:hyperlink r:id="rId20" w:history="1">
        <w:r w:rsidR="00A0081B" w:rsidRPr="004F4F4B">
          <w:rPr>
            <w:rStyle w:val="Hyperlink"/>
            <w:rFonts w:ascii="Athelas Regular" w:hAnsi="Athelas Regular" w:cs="Times-Roman"/>
            <w:iCs/>
            <w:sz w:val="18"/>
            <w:szCs w:val="32"/>
            <w:lang w:bidi="en-US"/>
          </w:rPr>
          <w:t>www.olivialoksingmoy.com/300</w:t>
        </w:r>
      </w:hyperlink>
      <w:r w:rsidR="00A0081B">
        <w:rPr>
          <w:rFonts w:ascii="Athelas Regular" w:hAnsi="Athelas Regular" w:cs="Times-Roman"/>
          <w:iCs/>
          <w:sz w:val="18"/>
          <w:szCs w:val="32"/>
          <w:lang w:bidi="en-US"/>
        </w:rPr>
        <w:t xml:space="preserve"> </w:t>
      </w:r>
      <w:r w:rsidRPr="00A0081B">
        <w:rPr>
          <w:rFonts w:ascii="Athelas Regular" w:hAnsi="Athelas Regular" w:cs="Times-Roman"/>
          <w:iCs/>
          <w:sz w:val="18"/>
          <w:szCs w:val="32"/>
          <w:lang w:bidi="en-US"/>
        </w:rPr>
        <w:t>for details on homework and assigned readings.</w:t>
      </w:r>
    </w:p>
    <w:p w14:paraId="78A9C730" w14:textId="543F8A67" w:rsidR="00E5721B" w:rsidRPr="00A0081B" w:rsidRDefault="00111600" w:rsidP="00936C46">
      <w:pPr>
        <w:widowControl w:val="0"/>
        <w:autoSpaceDE w:val="0"/>
        <w:autoSpaceDN w:val="0"/>
        <w:adjustRightInd w:val="0"/>
        <w:jc w:val="center"/>
        <w:rPr>
          <w:rFonts w:ascii="Athelas Regular" w:hAnsi="Athelas Regular" w:cs="Times-Roman"/>
          <w:iCs/>
          <w:sz w:val="18"/>
          <w:szCs w:val="32"/>
          <w:lang w:bidi="en-US"/>
        </w:rPr>
      </w:pPr>
      <w:r w:rsidRPr="00A0081B">
        <w:rPr>
          <w:rFonts w:ascii="Athelas Regular" w:hAnsi="Athelas Regular" w:cs="Times-Roman"/>
          <w:iCs/>
          <w:sz w:val="18"/>
          <w:szCs w:val="32"/>
          <w:lang w:bidi="en-US"/>
        </w:rPr>
        <w:t>*Th</w:t>
      </w:r>
      <w:r w:rsidR="00A54FC5" w:rsidRPr="00A0081B">
        <w:rPr>
          <w:rFonts w:ascii="Athelas Regular" w:hAnsi="Athelas Regular" w:cs="Times-Roman"/>
          <w:iCs/>
          <w:sz w:val="18"/>
          <w:szCs w:val="32"/>
          <w:lang w:bidi="en-US"/>
        </w:rPr>
        <w:t>e above</w:t>
      </w:r>
      <w:r w:rsidRPr="00A0081B">
        <w:rPr>
          <w:rFonts w:ascii="Athelas Regular" w:hAnsi="Athelas Regular" w:cs="Times-Roman"/>
          <w:iCs/>
          <w:sz w:val="18"/>
          <w:szCs w:val="32"/>
          <w:lang w:bidi="en-US"/>
        </w:rPr>
        <w:t xml:space="preserve"> schedule is subject to change.</w:t>
      </w:r>
      <w:r w:rsidR="00A54FC5" w:rsidRPr="00A0081B">
        <w:rPr>
          <w:rFonts w:ascii="Athelas Regular" w:hAnsi="Athelas Regular" w:cs="Times-Roman"/>
          <w:iCs/>
          <w:sz w:val="18"/>
          <w:szCs w:val="32"/>
          <w:lang w:bidi="en-US"/>
        </w:rPr>
        <w:t xml:space="preserve"> The website schedule is updated weekly and supersedes any PDF calendars.</w:t>
      </w:r>
    </w:p>
    <w:sectPr w:rsidR="00E5721B" w:rsidRPr="00A0081B" w:rsidSect="00FA55C9">
      <w:headerReference w:type="even" r:id="rId21"/>
      <w:headerReference w:type="default" r:id="rId2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4C94" w14:textId="77777777" w:rsidR="003A08C9" w:rsidRDefault="003A08C9" w:rsidP="007A2EF6">
      <w:r>
        <w:separator/>
      </w:r>
    </w:p>
  </w:endnote>
  <w:endnote w:type="continuationSeparator" w:id="0">
    <w:p w14:paraId="2B3C2C38" w14:textId="77777777" w:rsidR="003A08C9" w:rsidRDefault="003A08C9" w:rsidP="007A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thelas Regular">
    <w:altName w:val="Athelas"/>
    <w:panose1 w:val="02000503000000020003"/>
    <w:charset w:val="00"/>
    <w:family w:val="auto"/>
    <w:pitch w:val="variable"/>
    <w:sig w:usb0="A00000AF" w:usb1="5000205B" w:usb2="00000000" w:usb3="00000000" w:csb0="0000009B"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9FD0" w14:textId="77777777" w:rsidR="003A08C9" w:rsidRDefault="003A08C9" w:rsidP="007A2EF6">
      <w:r>
        <w:separator/>
      </w:r>
    </w:p>
  </w:footnote>
  <w:footnote w:type="continuationSeparator" w:id="0">
    <w:p w14:paraId="46FA73F4" w14:textId="77777777" w:rsidR="003A08C9" w:rsidRDefault="003A08C9" w:rsidP="007A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7754" w14:textId="77777777" w:rsidR="00D250EC" w:rsidRDefault="00D250EC" w:rsidP="00AE3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2ED5A" w14:textId="77777777" w:rsidR="00D250EC" w:rsidRDefault="00D250EC" w:rsidP="00FA55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0670" w14:textId="77777777" w:rsidR="00D250EC" w:rsidRPr="00FA55C9" w:rsidRDefault="00D250EC" w:rsidP="00AE3D64">
    <w:pPr>
      <w:pStyle w:val="Header"/>
      <w:framePr w:wrap="around" w:vAnchor="text" w:hAnchor="margin" w:xAlign="right" w:y="1"/>
      <w:rPr>
        <w:rStyle w:val="PageNumber"/>
        <w:rFonts w:ascii="Baskerville" w:hAnsi="Baskerville"/>
        <w:sz w:val="20"/>
        <w:szCs w:val="20"/>
      </w:rPr>
    </w:pPr>
    <w:r w:rsidRPr="00FA55C9">
      <w:rPr>
        <w:rStyle w:val="PageNumber"/>
        <w:rFonts w:ascii="Baskerville" w:hAnsi="Baskerville"/>
        <w:sz w:val="20"/>
        <w:szCs w:val="20"/>
      </w:rPr>
      <w:fldChar w:fldCharType="begin"/>
    </w:r>
    <w:r w:rsidRPr="00FA55C9">
      <w:rPr>
        <w:rStyle w:val="PageNumber"/>
        <w:rFonts w:ascii="Baskerville" w:hAnsi="Baskerville"/>
        <w:sz w:val="20"/>
        <w:szCs w:val="20"/>
      </w:rPr>
      <w:instrText xml:space="preserve">PAGE  </w:instrText>
    </w:r>
    <w:r w:rsidRPr="00FA55C9">
      <w:rPr>
        <w:rStyle w:val="PageNumber"/>
        <w:rFonts w:ascii="Baskerville" w:hAnsi="Baskerville"/>
        <w:sz w:val="20"/>
        <w:szCs w:val="20"/>
      </w:rPr>
      <w:fldChar w:fldCharType="separate"/>
    </w:r>
    <w:r w:rsidR="00BA3889">
      <w:rPr>
        <w:rStyle w:val="PageNumber"/>
        <w:rFonts w:ascii="Baskerville" w:hAnsi="Baskerville"/>
        <w:noProof/>
        <w:sz w:val="20"/>
        <w:szCs w:val="20"/>
      </w:rPr>
      <w:t>5</w:t>
    </w:r>
    <w:r w:rsidRPr="00FA55C9">
      <w:rPr>
        <w:rStyle w:val="PageNumber"/>
        <w:rFonts w:ascii="Baskerville" w:hAnsi="Baskerville"/>
        <w:sz w:val="20"/>
        <w:szCs w:val="20"/>
      </w:rPr>
      <w:fldChar w:fldCharType="end"/>
    </w:r>
  </w:p>
  <w:p w14:paraId="56BE4911" w14:textId="77777777" w:rsidR="00D250EC" w:rsidRPr="00FA55C9" w:rsidRDefault="00D250EC" w:rsidP="00FA55C9">
    <w:pPr>
      <w:pStyle w:val="Header"/>
      <w:ind w:right="360"/>
      <w:rPr>
        <w:rFonts w:ascii="Baskerville" w:hAnsi="Baskervill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5E"/>
    <w:rsid w:val="0000121B"/>
    <w:rsid w:val="00012145"/>
    <w:rsid w:val="00017C64"/>
    <w:rsid w:val="00022C0A"/>
    <w:rsid w:val="000235D5"/>
    <w:rsid w:val="00044E0B"/>
    <w:rsid w:val="00065253"/>
    <w:rsid w:val="00087A77"/>
    <w:rsid w:val="00091F56"/>
    <w:rsid w:val="000A0140"/>
    <w:rsid w:val="000A3C36"/>
    <w:rsid w:val="000A6182"/>
    <w:rsid w:val="000C661D"/>
    <w:rsid w:val="000E1D93"/>
    <w:rsid w:val="000E50DF"/>
    <w:rsid w:val="000E5CAF"/>
    <w:rsid w:val="000E6F87"/>
    <w:rsid w:val="000E7741"/>
    <w:rsid w:val="000F5329"/>
    <w:rsid w:val="001002A5"/>
    <w:rsid w:val="00110088"/>
    <w:rsid w:val="00111600"/>
    <w:rsid w:val="001224C6"/>
    <w:rsid w:val="00131505"/>
    <w:rsid w:val="0013656E"/>
    <w:rsid w:val="00136905"/>
    <w:rsid w:val="00151373"/>
    <w:rsid w:val="001951D5"/>
    <w:rsid w:val="00197A14"/>
    <w:rsid w:val="001A43A8"/>
    <w:rsid w:val="001A5EE4"/>
    <w:rsid w:val="001B36EA"/>
    <w:rsid w:val="001D3715"/>
    <w:rsid w:val="001D4020"/>
    <w:rsid w:val="001E3471"/>
    <w:rsid w:val="001E7034"/>
    <w:rsid w:val="001F29A8"/>
    <w:rsid w:val="001F6814"/>
    <w:rsid w:val="00201801"/>
    <w:rsid w:val="002143F7"/>
    <w:rsid w:val="002236B7"/>
    <w:rsid w:val="0023301A"/>
    <w:rsid w:val="0023683A"/>
    <w:rsid w:val="00243FCF"/>
    <w:rsid w:val="0024688C"/>
    <w:rsid w:val="0025431C"/>
    <w:rsid w:val="00266C94"/>
    <w:rsid w:val="00274652"/>
    <w:rsid w:val="00281A56"/>
    <w:rsid w:val="00282EF7"/>
    <w:rsid w:val="002864D8"/>
    <w:rsid w:val="00292869"/>
    <w:rsid w:val="00292B42"/>
    <w:rsid w:val="00292B7C"/>
    <w:rsid w:val="002A070C"/>
    <w:rsid w:val="002B52E2"/>
    <w:rsid w:val="002D6C09"/>
    <w:rsid w:val="002D75ED"/>
    <w:rsid w:val="002E049A"/>
    <w:rsid w:val="002E49E0"/>
    <w:rsid w:val="00307FF9"/>
    <w:rsid w:val="00326E31"/>
    <w:rsid w:val="00327883"/>
    <w:rsid w:val="003656D4"/>
    <w:rsid w:val="00374827"/>
    <w:rsid w:val="003934DA"/>
    <w:rsid w:val="00396463"/>
    <w:rsid w:val="003A08C9"/>
    <w:rsid w:val="003A3945"/>
    <w:rsid w:val="003A5854"/>
    <w:rsid w:val="003A7F2D"/>
    <w:rsid w:val="003B5757"/>
    <w:rsid w:val="003C529D"/>
    <w:rsid w:val="003D515B"/>
    <w:rsid w:val="003F3870"/>
    <w:rsid w:val="00411869"/>
    <w:rsid w:val="00412DE4"/>
    <w:rsid w:val="004351BB"/>
    <w:rsid w:val="00435899"/>
    <w:rsid w:val="004434DD"/>
    <w:rsid w:val="00445DED"/>
    <w:rsid w:val="004476A0"/>
    <w:rsid w:val="004528C1"/>
    <w:rsid w:val="004828AD"/>
    <w:rsid w:val="0048652E"/>
    <w:rsid w:val="00491BB2"/>
    <w:rsid w:val="004954AE"/>
    <w:rsid w:val="004A6633"/>
    <w:rsid w:val="004C60F9"/>
    <w:rsid w:val="004C6654"/>
    <w:rsid w:val="004D3E33"/>
    <w:rsid w:val="005021EE"/>
    <w:rsid w:val="00524B7C"/>
    <w:rsid w:val="00527070"/>
    <w:rsid w:val="00527AFB"/>
    <w:rsid w:val="00536533"/>
    <w:rsid w:val="00540EEC"/>
    <w:rsid w:val="00557284"/>
    <w:rsid w:val="00567FE1"/>
    <w:rsid w:val="00592E22"/>
    <w:rsid w:val="00597078"/>
    <w:rsid w:val="005B36DA"/>
    <w:rsid w:val="005E2722"/>
    <w:rsid w:val="005E5AA6"/>
    <w:rsid w:val="00615EAF"/>
    <w:rsid w:val="00627E89"/>
    <w:rsid w:val="006312EE"/>
    <w:rsid w:val="00631AB1"/>
    <w:rsid w:val="00632630"/>
    <w:rsid w:val="006408E9"/>
    <w:rsid w:val="00670AE0"/>
    <w:rsid w:val="00677B2D"/>
    <w:rsid w:val="00681208"/>
    <w:rsid w:val="006869B1"/>
    <w:rsid w:val="006978DB"/>
    <w:rsid w:val="006A756E"/>
    <w:rsid w:val="006A788E"/>
    <w:rsid w:val="006C2383"/>
    <w:rsid w:val="006E0207"/>
    <w:rsid w:val="007033EA"/>
    <w:rsid w:val="0070493D"/>
    <w:rsid w:val="00714CD8"/>
    <w:rsid w:val="00715CE5"/>
    <w:rsid w:val="007269B4"/>
    <w:rsid w:val="00740BB4"/>
    <w:rsid w:val="00741794"/>
    <w:rsid w:val="00746F29"/>
    <w:rsid w:val="0075196C"/>
    <w:rsid w:val="00765CF2"/>
    <w:rsid w:val="0076656B"/>
    <w:rsid w:val="0077518C"/>
    <w:rsid w:val="0077796B"/>
    <w:rsid w:val="0079799C"/>
    <w:rsid w:val="007A2EF6"/>
    <w:rsid w:val="007C119E"/>
    <w:rsid w:val="007E1993"/>
    <w:rsid w:val="007E35E6"/>
    <w:rsid w:val="008012FF"/>
    <w:rsid w:val="008143BB"/>
    <w:rsid w:val="00823273"/>
    <w:rsid w:val="00823F4D"/>
    <w:rsid w:val="00830F13"/>
    <w:rsid w:val="0083785E"/>
    <w:rsid w:val="00842E3F"/>
    <w:rsid w:val="00846F2C"/>
    <w:rsid w:val="00856BCB"/>
    <w:rsid w:val="00861CF9"/>
    <w:rsid w:val="00885A22"/>
    <w:rsid w:val="008B6B87"/>
    <w:rsid w:val="008C2DFD"/>
    <w:rsid w:val="008D26DC"/>
    <w:rsid w:val="008D3105"/>
    <w:rsid w:val="00912BB6"/>
    <w:rsid w:val="0091419F"/>
    <w:rsid w:val="00936C46"/>
    <w:rsid w:val="00961696"/>
    <w:rsid w:val="00965612"/>
    <w:rsid w:val="0096706F"/>
    <w:rsid w:val="00970644"/>
    <w:rsid w:val="00976B11"/>
    <w:rsid w:val="00980650"/>
    <w:rsid w:val="00995087"/>
    <w:rsid w:val="00995DAD"/>
    <w:rsid w:val="009A59DE"/>
    <w:rsid w:val="009B129F"/>
    <w:rsid w:val="009B3162"/>
    <w:rsid w:val="009B37AF"/>
    <w:rsid w:val="009C18C4"/>
    <w:rsid w:val="009C52B6"/>
    <w:rsid w:val="009C5BE9"/>
    <w:rsid w:val="009D2882"/>
    <w:rsid w:val="009E707F"/>
    <w:rsid w:val="009F4B97"/>
    <w:rsid w:val="009F5E32"/>
    <w:rsid w:val="00A0081B"/>
    <w:rsid w:val="00A0237B"/>
    <w:rsid w:val="00A051AD"/>
    <w:rsid w:val="00A12DC9"/>
    <w:rsid w:val="00A13AD0"/>
    <w:rsid w:val="00A13E0D"/>
    <w:rsid w:val="00A2292B"/>
    <w:rsid w:val="00A406E5"/>
    <w:rsid w:val="00A41081"/>
    <w:rsid w:val="00A43B92"/>
    <w:rsid w:val="00A4609A"/>
    <w:rsid w:val="00A4639E"/>
    <w:rsid w:val="00A54FC5"/>
    <w:rsid w:val="00A562E1"/>
    <w:rsid w:val="00A608F7"/>
    <w:rsid w:val="00A95FB1"/>
    <w:rsid w:val="00AC14FC"/>
    <w:rsid w:val="00AC3050"/>
    <w:rsid w:val="00AC57B2"/>
    <w:rsid w:val="00AE3D64"/>
    <w:rsid w:val="00AE53D4"/>
    <w:rsid w:val="00AF1737"/>
    <w:rsid w:val="00AF3712"/>
    <w:rsid w:val="00AF5552"/>
    <w:rsid w:val="00B033E4"/>
    <w:rsid w:val="00B05F3B"/>
    <w:rsid w:val="00B068C1"/>
    <w:rsid w:val="00B158B9"/>
    <w:rsid w:val="00B165EB"/>
    <w:rsid w:val="00B23933"/>
    <w:rsid w:val="00B31FEE"/>
    <w:rsid w:val="00B34BBB"/>
    <w:rsid w:val="00B35BA8"/>
    <w:rsid w:val="00B531CB"/>
    <w:rsid w:val="00B54814"/>
    <w:rsid w:val="00B56645"/>
    <w:rsid w:val="00B7369C"/>
    <w:rsid w:val="00B869DC"/>
    <w:rsid w:val="00BA3889"/>
    <w:rsid w:val="00BB3F2E"/>
    <w:rsid w:val="00BC0F9C"/>
    <w:rsid w:val="00BC4B13"/>
    <w:rsid w:val="00BC63F7"/>
    <w:rsid w:val="00BE4916"/>
    <w:rsid w:val="00BF11BC"/>
    <w:rsid w:val="00BF5E0A"/>
    <w:rsid w:val="00C307D0"/>
    <w:rsid w:val="00C3177F"/>
    <w:rsid w:val="00C40A99"/>
    <w:rsid w:val="00C40B1A"/>
    <w:rsid w:val="00C42E36"/>
    <w:rsid w:val="00C5495D"/>
    <w:rsid w:val="00C61E43"/>
    <w:rsid w:val="00C62DB1"/>
    <w:rsid w:val="00C7512F"/>
    <w:rsid w:val="00C773B8"/>
    <w:rsid w:val="00C77FA2"/>
    <w:rsid w:val="00C81A38"/>
    <w:rsid w:val="00C81B27"/>
    <w:rsid w:val="00C82CA9"/>
    <w:rsid w:val="00C84D7E"/>
    <w:rsid w:val="00C9181E"/>
    <w:rsid w:val="00CA01B7"/>
    <w:rsid w:val="00CB6DD9"/>
    <w:rsid w:val="00CC3701"/>
    <w:rsid w:val="00CC585B"/>
    <w:rsid w:val="00CC708B"/>
    <w:rsid w:val="00CD1185"/>
    <w:rsid w:val="00CD5AD2"/>
    <w:rsid w:val="00CE0C2F"/>
    <w:rsid w:val="00CE41F5"/>
    <w:rsid w:val="00CF052A"/>
    <w:rsid w:val="00D20E8F"/>
    <w:rsid w:val="00D24445"/>
    <w:rsid w:val="00D250EC"/>
    <w:rsid w:val="00D30C63"/>
    <w:rsid w:val="00D34DAB"/>
    <w:rsid w:val="00D42F80"/>
    <w:rsid w:val="00D44268"/>
    <w:rsid w:val="00D452C5"/>
    <w:rsid w:val="00D46BD5"/>
    <w:rsid w:val="00D61BAF"/>
    <w:rsid w:val="00D72856"/>
    <w:rsid w:val="00D77A9A"/>
    <w:rsid w:val="00D832A6"/>
    <w:rsid w:val="00D91EF4"/>
    <w:rsid w:val="00DA1E16"/>
    <w:rsid w:val="00DC5A3C"/>
    <w:rsid w:val="00DC6441"/>
    <w:rsid w:val="00DD4409"/>
    <w:rsid w:val="00DD649E"/>
    <w:rsid w:val="00DE2048"/>
    <w:rsid w:val="00DE541A"/>
    <w:rsid w:val="00DE7ED0"/>
    <w:rsid w:val="00DF28F4"/>
    <w:rsid w:val="00DF6027"/>
    <w:rsid w:val="00E02FD2"/>
    <w:rsid w:val="00E15A29"/>
    <w:rsid w:val="00E261D8"/>
    <w:rsid w:val="00E26DAC"/>
    <w:rsid w:val="00E35292"/>
    <w:rsid w:val="00E356E4"/>
    <w:rsid w:val="00E42F8B"/>
    <w:rsid w:val="00E4465B"/>
    <w:rsid w:val="00E54CD4"/>
    <w:rsid w:val="00E5721B"/>
    <w:rsid w:val="00E57F6D"/>
    <w:rsid w:val="00E644C2"/>
    <w:rsid w:val="00E75C3E"/>
    <w:rsid w:val="00E84963"/>
    <w:rsid w:val="00E942EB"/>
    <w:rsid w:val="00EA2DD2"/>
    <w:rsid w:val="00EA62AA"/>
    <w:rsid w:val="00EB1A5E"/>
    <w:rsid w:val="00ED71A4"/>
    <w:rsid w:val="00ED79A5"/>
    <w:rsid w:val="00EE3CA0"/>
    <w:rsid w:val="00EF0DF6"/>
    <w:rsid w:val="00F10ADE"/>
    <w:rsid w:val="00F1113F"/>
    <w:rsid w:val="00F31143"/>
    <w:rsid w:val="00F313C4"/>
    <w:rsid w:val="00F37327"/>
    <w:rsid w:val="00F433BC"/>
    <w:rsid w:val="00F46E9D"/>
    <w:rsid w:val="00F52AF5"/>
    <w:rsid w:val="00F8260E"/>
    <w:rsid w:val="00F82FEF"/>
    <w:rsid w:val="00F94B3E"/>
    <w:rsid w:val="00FA061E"/>
    <w:rsid w:val="00FA08D8"/>
    <w:rsid w:val="00FA55C9"/>
    <w:rsid w:val="00FB41A2"/>
    <w:rsid w:val="00FB53FF"/>
    <w:rsid w:val="00FB7261"/>
    <w:rsid w:val="00FD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60039"/>
  <w14:defaultImageDpi w14:val="300"/>
  <w15:docId w15:val="{6F2DEBC2-D1BC-4849-91D2-7629D2EE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9A"/>
    <w:rPr>
      <w:color w:val="0000FF" w:themeColor="hyperlink"/>
      <w:u w:val="single"/>
    </w:rPr>
  </w:style>
  <w:style w:type="paragraph" w:styleId="Header">
    <w:name w:val="header"/>
    <w:basedOn w:val="Normal"/>
    <w:link w:val="HeaderChar"/>
    <w:uiPriority w:val="99"/>
    <w:unhideWhenUsed/>
    <w:rsid w:val="007A2EF6"/>
    <w:pPr>
      <w:tabs>
        <w:tab w:val="center" w:pos="4320"/>
        <w:tab w:val="right" w:pos="8640"/>
      </w:tabs>
    </w:pPr>
  </w:style>
  <w:style w:type="character" w:customStyle="1" w:styleId="HeaderChar">
    <w:name w:val="Header Char"/>
    <w:basedOn w:val="DefaultParagraphFont"/>
    <w:link w:val="Header"/>
    <w:uiPriority w:val="99"/>
    <w:rsid w:val="007A2EF6"/>
  </w:style>
  <w:style w:type="paragraph" w:styleId="Footer">
    <w:name w:val="footer"/>
    <w:basedOn w:val="Normal"/>
    <w:link w:val="FooterChar"/>
    <w:uiPriority w:val="99"/>
    <w:unhideWhenUsed/>
    <w:rsid w:val="007A2EF6"/>
    <w:pPr>
      <w:tabs>
        <w:tab w:val="center" w:pos="4320"/>
        <w:tab w:val="right" w:pos="8640"/>
      </w:tabs>
    </w:pPr>
  </w:style>
  <w:style w:type="character" w:customStyle="1" w:styleId="FooterChar">
    <w:name w:val="Footer Char"/>
    <w:basedOn w:val="DefaultParagraphFont"/>
    <w:link w:val="Footer"/>
    <w:uiPriority w:val="99"/>
    <w:rsid w:val="007A2EF6"/>
  </w:style>
  <w:style w:type="paragraph" w:styleId="ListParagraph">
    <w:name w:val="List Paragraph"/>
    <w:basedOn w:val="Normal"/>
    <w:uiPriority w:val="34"/>
    <w:qFormat/>
    <w:rsid w:val="00DE541A"/>
    <w:pPr>
      <w:ind w:left="720"/>
      <w:contextualSpacing/>
    </w:pPr>
  </w:style>
  <w:style w:type="table" w:styleId="TableGrid">
    <w:name w:val="Table Grid"/>
    <w:basedOn w:val="TableNormal"/>
    <w:uiPriority w:val="59"/>
    <w:rsid w:val="002E4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55C9"/>
  </w:style>
  <w:style w:type="character" w:styleId="FollowedHyperlink">
    <w:name w:val="FollowedHyperlink"/>
    <w:basedOn w:val="DefaultParagraphFont"/>
    <w:uiPriority w:val="99"/>
    <w:semiHidden/>
    <w:unhideWhenUsed/>
    <w:rsid w:val="002864D8"/>
    <w:rPr>
      <w:color w:val="800080" w:themeColor="followedHyperlink"/>
      <w:u w:val="single"/>
    </w:rPr>
  </w:style>
  <w:style w:type="character" w:styleId="UnresolvedMention">
    <w:name w:val="Unresolved Mention"/>
    <w:basedOn w:val="DefaultParagraphFont"/>
    <w:uiPriority w:val="99"/>
    <w:semiHidden/>
    <w:unhideWhenUsed/>
    <w:rsid w:val="00A0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2803">
      <w:bodyDiv w:val="1"/>
      <w:marLeft w:val="0"/>
      <w:marRight w:val="0"/>
      <w:marTop w:val="0"/>
      <w:marBottom w:val="0"/>
      <w:divBdr>
        <w:top w:val="none" w:sz="0" w:space="0" w:color="auto"/>
        <w:left w:val="none" w:sz="0" w:space="0" w:color="auto"/>
        <w:bottom w:val="none" w:sz="0" w:space="0" w:color="auto"/>
        <w:right w:val="none" w:sz="0" w:space="0" w:color="auto"/>
      </w:divBdr>
    </w:div>
    <w:div w:id="1202786040">
      <w:bodyDiv w:val="1"/>
      <w:marLeft w:val="0"/>
      <w:marRight w:val="0"/>
      <w:marTop w:val="0"/>
      <w:marBottom w:val="0"/>
      <w:divBdr>
        <w:top w:val="none" w:sz="0" w:space="0" w:color="auto"/>
        <w:left w:val="none" w:sz="0" w:space="0" w:color="auto"/>
        <w:bottom w:val="none" w:sz="0" w:space="0" w:color="auto"/>
        <w:right w:val="none" w:sz="0" w:space="0" w:color="auto"/>
      </w:divBdr>
      <w:divsChild>
        <w:div w:id="1654599887">
          <w:marLeft w:val="0"/>
          <w:marRight w:val="0"/>
          <w:marTop w:val="0"/>
          <w:marBottom w:val="0"/>
          <w:divBdr>
            <w:top w:val="none" w:sz="0" w:space="0" w:color="auto"/>
            <w:left w:val="none" w:sz="0" w:space="0" w:color="auto"/>
            <w:bottom w:val="none" w:sz="0" w:space="0" w:color="auto"/>
            <w:right w:val="none" w:sz="0" w:space="0" w:color="auto"/>
          </w:divBdr>
        </w:div>
        <w:div w:id="43455261">
          <w:marLeft w:val="0"/>
          <w:marRight w:val="0"/>
          <w:marTop w:val="0"/>
          <w:marBottom w:val="0"/>
          <w:divBdr>
            <w:top w:val="none" w:sz="0" w:space="0" w:color="auto"/>
            <w:left w:val="none" w:sz="0" w:space="0" w:color="auto"/>
            <w:bottom w:val="none" w:sz="0" w:space="0" w:color="auto"/>
            <w:right w:val="none" w:sz="0" w:space="0" w:color="auto"/>
          </w:divBdr>
        </w:div>
        <w:div w:id="1345597925">
          <w:marLeft w:val="0"/>
          <w:marRight w:val="0"/>
          <w:marTop w:val="0"/>
          <w:marBottom w:val="0"/>
          <w:divBdr>
            <w:top w:val="none" w:sz="0" w:space="0" w:color="auto"/>
            <w:left w:val="none" w:sz="0" w:space="0" w:color="auto"/>
            <w:bottom w:val="none" w:sz="0" w:space="0" w:color="auto"/>
            <w:right w:val="none" w:sz="0" w:space="0" w:color="auto"/>
          </w:divBdr>
        </w:div>
        <w:div w:id="1009215170">
          <w:marLeft w:val="0"/>
          <w:marRight w:val="0"/>
          <w:marTop w:val="0"/>
          <w:marBottom w:val="0"/>
          <w:divBdr>
            <w:top w:val="none" w:sz="0" w:space="0" w:color="auto"/>
            <w:left w:val="none" w:sz="0" w:space="0" w:color="auto"/>
            <w:bottom w:val="none" w:sz="0" w:space="0" w:color="auto"/>
            <w:right w:val="none" w:sz="0" w:space="0" w:color="auto"/>
          </w:divBdr>
        </w:div>
        <w:div w:id="1138642241">
          <w:marLeft w:val="0"/>
          <w:marRight w:val="0"/>
          <w:marTop w:val="0"/>
          <w:marBottom w:val="0"/>
          <w:divBdr>
            <w:top w:val="none" w:sz="0" w:space="0" w:color="auto"/>
            <w:left w:val="none" w:sz="0" w:space="0" w:color="auto"/>
            <w:bottom w:val="none" w:sz="0" w:space="0" w:color="auto"/>
            <w:right w:val="none" w:sz="0" w:space="0" w:color="auto"/>
          </w:divBdr>
        </w:div>
        <w:div w:id="1754933556">
          <w:marLeft w:val="0"/>
          <w:marRight w:val="0"/>
          <w:marTop w:val="0"/>
          <w:marBottom w:val="0"/>
          <w:divBdr>
            <w:top w:val="none" w:sz="0" w:space="0" w:color="auto"/>
            <w:left w:val="none" w:sz="0" w:space="0" w:color="auto"/>
            <w:bottom w:val="none" w:sz="0" w:space="0" w:color="auto"/>
            <w:right w:val="none" w:sz="0" w:space="0" w:color="auto"/>
          </w:divBdr>
        </w:div>
        <w:div w:id="1295595612">
          <w:marLeft w:val="0"/>
          <w:marRight w:val="0"/>
          <w:marTop w:val="0"/>
          <w:marBottom w:val="0"/>
          <w:divBdr>
            <w:top w:val="none" w:sz="0" w:space="0" w:color="auto"/>
            <w:left w:val="none" w:sz="0" w:space="0" w:color="auto"/>
            <w:bottom w:val="none" w:sz="0" w:space="0" w:color="auto"/>
            <w:right w:val="none" w:sz="0" w:space="0" w:color="auto"/>
          </w:divBdr>
        </w:div>
        <w:div w:id="1001541046">
          <w:marLeft w:val="0"/>
          <w:marRight w:val="0"/>
          <w:marTop w:val="0"/>
          <w:marBottom w:val="0"/>
          <w:divBdr>
            <w:top w:val="none" w:sz="0" w:space="0" w:color="auto"/>
            <w:left w:val="none" w:sz="0" w:space="0" w:color="auto"/>
            <w:bottom w:val="none" w:sz="0" w:space="0" w:color="auto"/>
            <w:right w:val="none" w:sz="0" w:space="0" w:color="auto"/>
          </w:divBdr>
        </w:div>
        <w:div w:id="1706634471">
          <w:marLeft w:val="0"/>
          <w:marRight w:val="0"/>
          <w:marTop w:val="0"/>
          <w:marBottom w:val="0"/>
          <w:divBdr>
            <w:top w:val="none" w:sz="0" w:space="0" w:color="auto"/>
            <w:left w:val="none" w:sz="0" w:space="0" w:color="auto"/>
            <w:bottom w:val="none" w:sz="0" w:space="0" w:color="auto"/>
            <w:right w:val="none" w:sz="0" w:space="0" w:color="auto"/>
          </w:divBdr>
        </w:div>
        <w:div w:id="1104299211">
          <w:marLeft w:val="0"/>
          <w:marRight w:val="0"/>
          <w:marTop w:val="0"/>
          <w:marBottom w:val="0"/>
          <w:divBdr>
            <w:top w:val="none" w:sz="0" w:space="0" w:color="auto"/>
            <w:left w:val="none" w:sz="0" w:space="0" w:color="auto"/>
            <w:bottom w:val="none" w:sz="0" w:space="0" w:color="auto"/>
            <w:right w:val="none" w:sz="0" w:space="0" w:color="auto"/>
          </w:divBdr>
        </w:div>
        <w:div w:id="933706775">
          <w:marLeft w:val="0"/>
          <w:marRight w:val="0"/>
          <w:marTop w:val="0"/>
          <w:marBottom w:val="0"/>
          <w:divBdr>
            <w:top w:val="none" w:sz="0" w:space="0" w:color="auto"/>
            <w:left w:val="none" w:sz="0" w:space="0" w:color="auto"/>
            <w:bottom w:val="none" w:sz="0" w:space="0" w:color="auto"/>
            <w:right w:val="none" w:sz="0" w:space="0" w:color="auto"/>
          </w:divBdr>
        </w:div>
        <w:div w:id="1582134085">
          <w:marLeft w:val="0"/>
          <w:marRight w:val="0"/>
          <w:marTop w:val="0"/>
          <w:marBottom w:val="0"/>
          <w:divBdr>
            <w:top w:val="none" w:sz="0" w:space="0" w:color="auto"/>
            <w:left w:val="none" w:sz="0" w:space="0" w:color="auto"/>
            <w:bottom w:val="none" w:sz="0" w:space="0" w:color="auto"/>
            <w:right w:val="none" w:sz="0" w:space="0" w:color="auto"/>
          </w:divBdr>
        </w:div>
      </w:divsChild>
    </w:div>
    <w:div w:id="1504279509">
      <w:bodyDiv w:val="1"/>
      <w:marLeft w:val="0"/>
      <w:marRight w:val="0"/>
      <w:marTop w:val="0"/>
      <w:marBottom w:val="0"/>
      <w:divBdr>
        <w:top w:val="none" w:sz="0" w:space="0" w:color="auto"/>
        <w:left w:val="none" w:sz="0" w:space="0" w:color="auto"/>
        <w:bottom w:val="none" w:sz="0" w:space="0" w:color="auto"/>
        <w:right w:val="none" w:sz="0" w:space="0" w:color="auto"/>
      </w:divBdr>
      <w:divsChild>
        <w:div w:id="170070542">
          <w:marLeft w:val="0"/>
          <w:marRight w:val="0"/>
          <w:marTop w:val="0"/>
          <w:marBottom w:val="0"/>
          <w:divBdr>
            <w:top w:val="none" w:sz="0" w:space="0" w:color="auto"/>
            <w:left w:val="none" w:sz="0" w:space="0" w:color="auto"/>
            <w:bottom w:val="none" w:sz="0" w:space="0" w:color="auto"/>
            <w:right w:val="none" w:sz="0" w:space="0" w:color="auto"/>
          </w:divBdr>
        </w:div>
        <w:div w:id="519319026">
          <w:marLeft w:val="0"/>
          <w:marRight w:val="0"/>
          <w:marTop w:val="0"/>
          <w:marBottom w:val="0"/>
          <w:divBdr>
            <w:top w:val="none" w:sz="0" w:space="0" w:color="auto"/>
            <w:left w:val="none" w:sz="0" w:space="0" w:color="auto"/>
            <w:bottom w:val="none" w:sz="0" w:space="0" w:color="auto"/>
            <w:right w:val="none" w:sz="0" w:space="0" w:color="auto"/>
          </w:divBdr>
        </w:div>
        <w:div w:id="834223815">
          <w:marLeft w:val="0"/>
          <w:marRight w:val="0"/>
          <w:marTop w:val="0"/>
          <w:marBottom w:val="0"/>
          <w:divBdr>
            <w:top w:val="none" w:sz="0" w:space="0" w:color="auto"/>
            <w:left w:val="none" w:sz="0" w:space="0" w:color="auto"/>
            <w:bottom w:val="none" w:sz="0" w:space="0" w:color="auto"/>
            <w:right w:val="none" w:sz="0" w:space="0" w:color="auto"/>
          </w:divBdr>
        </w:div>
        <w:div w:id="1967462087">
          <w:marLeft w:val="0"/>
          <w:marRight w:val="0"/>
          <w:marTop w:val="0"/>
          <w:marBottom w:val="0"/>
          <w:divBdr>
            <w:top w:val="none" w:sz="0" w:space="0" w:color="auto"/>
            <w:left w:val="none" w:sz="0" w:space="0" w:color="auto"/>
            <w:bottom w:val="none" w:sz="0" w:space="0" w:color="auto"/>
            <w:right w:val="none" w:sz="0" w:space="0" w:color="auto"/>
          </w:divBdr>
        </w:div>
        <w:div w:id="1458377635">
          <w:marLeft w:val="0"/>
          <w:marRight w:val="0"/>
          <w:marTop w:val="0"/>
          <w:marBottom w:val="0"/>
          <w:divBdr>
            <w:top w:val="none" w:sz="0" w:space="0" w:color="auto"/>
            <w:left w:val="none" w:sz="0" w:space="0" w:color="auto"/>
            <w:bottom w:val="none" w:sz="0" w:space="0" w:color="auto"/>
            <w:right w:val="none" w:sz="0" w:space="0" w:color="auto"/>
          </w:divBdr>
        </w:div>
        <w:div w:id="1827358069">
          <w:marLeft w:val="0"/>
          <w:marRight w:val="0"/>
          <w:marTop w:val="0"/>
          <w:marBottom w:val="0"/>
          <w:divBdr>
            <w:top w:val="none" w:sz="0" w:space="0" w:color="auto"/>
            <w:left w:val="none" w:sz="0" w:space="0" w:color="auto"/>
            <w:bottom w:val="none" w:sz="0" w:space="0" w:color="auto"/>
            <w:right w:val="none" w:sz="0" w:space="0" w:color="auto"/>
          </w:divBdr>
        </w:div>
        <w:div w:id="1016810162">
          <w:marLeft w:val="0"/>
          <w:marRight w:val="0"/>
          <w:marTop w:val="0"/>
          <w:marBottom w:val="0"/>
          <w:divBdr>
            <w:top w:val="none" w:sz="0" w:space="0" w:color="auto"/>
            <w:left w:val="none" w:sz="0" w:space="0" w:color="auto"/>
            <w:bottom w:val="none" w:sz="0" w:space="0" w:color="auto"/>
            <w:right w:val="none" w:sz="0" w:space="0" w:color="auto"/>
          </w:divBdr>
        </w:div>
        <w:div w:id="684870922">
          <w:marLeft w:val="0"/>
          <w:marRight w:val="0"/>
          <w:marTop w:val="0"/>
          <w:marBottom w:val="0"/>
          <w:divBdr>
            <w:top w:val="none" w:sz="0" w:space="0" w:color="auto"/>
            <w:left w:val="none" w:sz="0" w:space="0" w:color="auto"/>
            <w:bottom w:val="none" w:sz="0" w:space="0" w:color="auto"/>
            <w:right w:val="none" w:sz="0" w:space="0" w:color="auto"/>
          </w:divBdr>
        </w:div>
        <w:div w:id="252862838">
          <w:marLeft w:val="0"/>
          <w:marRight w:val="0"/>
          <w:marTop w:val="0"/>
          <w:marBottom w:val="0"/>
          <w:divBdr>
            <w:top w:val="none" w:sz="0" w:space="0" w:color="auto"/>
            <w:left w:val="none" w:sz="0" w:space="0" w:color="auto"/>
            <w:bottom w:val="none" w:sz="0" w:space="0" w:color="auto"/>
            <w:right w:val="none" w:sz="0" w:space="0" w:color="auto"/>
          </w:divBdr>
        </w:div>
        <w:div w:id="459961706">
          <w:marLeft w:val="0"/>
          <w:marRight w:val="0"/>
          <w:marTop w:val="0"/>
          <w:marBottom w:val="0"/>
          <w:divBdr>
            <w:top w:val="none" w:sz="0" w:space="0" w:color="auto"/>
            <w:left w:val="none" w:sz="0" w:space="0" w:color="auto"/>
            <w:bottom w:val="none" w:sz="0" w:space="0" w:color="auto"/>
            <w:right w:val="none" w:sz="0" w:space="0" w:color="auto"/>
          </w:divBdr>
        </w:div>
        <w:div w:id="122116504">
          <w:marLeft w:val="0"/>
          <w:marRight w:val="0"/>
          <w:marTop w:val="0"/>
          <w:marBottom w:val="0"/>
          <w:divBdr>
            <w:top w:val="none" w:sz="0" w:space="0" w:color="auto"/>
            <w:left w:val="none" w:sz="0" w:space="0" w:color="auto"/>
            <w:bottom w:val="none" w:sz="0" w:space="0" w:color="auto"/>
            <w:right w:val="none" w:sz="0" w:space="0" w:color="auto"/>
          </w:divBdr>
        </w:div>
        <w:div w:id="916354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man-cuny-edu.zoom.us/my/oliviamoy" TargetMode="External"/><Relationship Id="rId13" Type="http://schemas.openxmlformats.org/officeDocument/2006/relationships/hyperlink" Target="https://urldefense.com/v3/__http://www.lehman.edu/academics/instructional-support-services/science-math-tutoring.php__;!!Pp5KzSszWng!Bz5Z8qhUSCcayAzAx8o4qo-RxGjCu-511T2YSNauxcV3WDwghsJyrkg_yqiNaKIGN9W1gN3IRjQQ7Q$" TargetMode="External"/><Relationship Id="rId18" Type="http://schemas.openxmlformats.org/officeDocument/2006/relationships/hyperlink" Target="https://libguides.lehman.edu/c.php?g=1020845&amp;p=7417852"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zoom.us/j/93247387896?pwd=TDU0WE1sc0ZXdWJ2cDR0MHNmR1oxZz09" TargetMode="External"/><Relationship Id="rId12" Type="http://schemas.openxmlformats.org/officeDocument/2006/relationships/hyperlink" Target="https://urldefense.com/v3/__http://www.lehman.edu/academics/instructional-support-services/tutor-request-form.php__;!!Pp5KzSszWng!Bz5Z8qhUSCcayAzAx8o4qo-RxGjCu-511T2YSNauxcV3WDwghsJyrkg_yqiNaKIGN9W1gN1Z8AaqtA$" TargetMode="External"/><Relationship Id="rId17" Type="http://schemas.openxmlformats.org/officeDocument/2006/relationships/hyperlink" Target="http://www.oxforddnb.com" TargetMode="External"/><Relationship Id="rId2" Type="http://schemas.openxmlformats.org/officeDocument/2006/relationships/settings" Target="settings.xml"/><Relationship Id="rId16" Type="http://schemas.openxmlformats.org/officeDocument/2006/relationships/hyperlink" Target="http://www.oed.com" TargetMode="External"/><Relationship Id="rId20" Type="http://schemas.openxmlformats.org/officeDocument/2006/relationships/hyperlink" Target="http://www.olivialoksingmoy.com/300" TargetMode="External"/><Relationship Id="rId1" Type="http://schemas.openxmlformats.org/officeDocument/2006/relationships/styles" Target="styles.xml"/><Relationship Id="rId6" Type="http://schemas.openxmlformats.org/officeDocument/2006/relationships/hyperlink" Target="https://zoom.us/j/94084804456?pwd=OWUyU0lGUzdKVzJ2VW9aN2dxMUlqdz09" TargetMode="External"/><Relationship Id="rId11" Type="http://schemas.openxmlformats.org/officeDocument/2006/relationships/hyperlink" Target="https://urldefense.com/v3/__http://www.lehman.edu/academics/instructional-support-services/index.php__;!!Pp5KzSszWng!Bz5Z8qhUSCcayAzAx8o4qo-RxGjCu-511T2YSNauxcV3WDwghsJyrkg_yqiNaKIGN9W1gN2cMLr4Yw$"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rldefense.com/v3/__https://us.bbcollab.com/collab/ui/session/guest/adf7cbc464854e299feb75e3e9e15442__;!!Pp5KzSszWng!Bz5Z8qhUSCcayAzAx8o4qo-RxGjCu-511T2YSNauxcV3WDwghsJyrkg_yqiNaKIGN9W1gN2jrQ0vng$" TargetMode="External"/><Relationship Id="rId23" Type="http://schemas.openxmlformats.org/officeDocument/2006/relationships/fontTable" Target="fontTable.xml"/><Relationship Id="rId10" Type="http://schemas.openxmlformats.org/officeDocument/2006/relationships/hyperlink" Target="http://www.olivialoksingmoy.com/300" TargetMode="External"/><Relationship Id="rId19" Type="http://schemas.openxmlformats.org/officeDocument/2006/relationships/hyperlink" Target="https://lehman.zoom.us/j/93985295750?pwd=T0RDbDM5amxWV1N2OEE4NlZPeVdwdz09" TargetMode="External"/><Relationship Id="rId4" Type="http://schemas.openxmlformats.org/officeDocument/2006/relationships/footnotes" Target="footnotes.xml"/><Relationship Id="rId9" Type="http://schemas.openxmlformats.org/officeDocument/2006/relationships/hyperlink" Target="http://www.olivialoksingmoy.com/350" TargetMode="External"/><Relationship Id="rId14" Type="http://schemas.openxmlformats.org/officeDocument/2006/relationships/hyperlink" Target="mailto:issp.program@lehman.cuny.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Loksing Moy</dc:creator>
  <cp:keywords/>
  <dc:description/>
  <cp:lastModifiedBy>Olivia Moy</cp:lastModifiedBy>
  <cp:revision>40</cp:revision>
  <cp:lastPrinted>2020-08-27T17:02:00Z</cp:lastPrinted>
  <dcterms:created xsi:type="dcterms:W3CDTF">2024-02-06T04:39:00Z</dcterms:created>
  <dcterms:modified xsi:type="dcterms:W3CDTF">2024-02-06T18:36:00Z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2024-02-06T04:39:02Z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92d84df9-1b16-4488-9d06-c6b21d0bec80</vt:lpwstr>
  </property>
  <property fmtid="{D5CDD505-2E9C-101B-9397-08002B2CF9AE}" pid="8" name="MSIP_Label_fa1855b2-0a05-4494-a903-f3f23f3f98e0_ContentBits">
    <vt:lpwstr>0</vt:lpwstr>
  </property>
</Properties>
</file>